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CEA4B" w14:textId="77777777" w:rsidR="00A7531C" w:rsidRDefault="00A7531C" w:rsidP="00A7531C">
      <w:pPr>
        <w:pStyle w:val="NormalWeb"/>
        <w:spacing w:before="0" w:beforeAutospacing="0" w:after="0" w:afterAutospacing="0" w:line="480" w:lineRule="auto"/>
        <w:jc w:val="center"/>
        <w:rPr>
          <w:rStyle w:val="Strong"/>
          <w:b w:val="0"/>
          <w:color w:val="0E101A"/>
        </w:rPr>
      </w:pPr>
      <w:bookmarkStart w:id="0" w:name="_Toc42374368"/>
      <w:bookmarkStart w:id="1" w:name="_Toc43218644"/>
      <w:bookmarkStart w:id="2" w:name="_Toc42374369"/>
    </w:p>
    <w:p w14:paraId="18C51F62" w14:textId="77777777" w:rsidR="00A7531C" w:rsidRDefault="00A7531C" w:rsidP="00A7531C">
      <w:pPr>
        <w:pStyle w:val="NormalWeb"/>
        <w:spacing w:before="0" w:beforeAutospacing="0" w:after="0" w:afterAutospacing="0" w:line="480" w:lineRule="auto"/>
        <w:jc w:val="center"/>
        <w:rPr>
          <w:rStyle w:val="Strong"/>
          <w:b w:val="0"/>
          <w:color w:val="0E101A"/>
        </w:rPr>
      </w:pPr>
    </w:p>
    <w:p w14:paraId="5D51A7CD" w14:textId="77777777" w:rsidR="00A7531C" w:rsidRDefault="00A7531C" w:rsidP="00A7531C">
      <w:pPr>
        <w:pStyle w:val="NormalWeb"/>
        <w:spacing w:before="0" w:beforeAutospacing="0" w:after="0" w:afterAutospacing="0" w:line="480" w:lineRule="auto"/>
        <w:jc w:val="center"/>
        <w:rPr>
          <w:rStyle w:val="Strong"/>
          <w:b w:val="0"/>
          <w:color w:val="0E101A"/>
        </w:rPr>
      </w:pPr>
    </w:p>
    <w:p w14:paraId="209F3BF7" w14:textId="77777777" w:rsidR="00A7531C" w:rsidRDefault="00A7531C" w:rsidP="00A7531C">
      <w:pPr>
        <w:pStyle w:val="NormalWeb"/>
        <w:spacing w:before="0" w:beforeAutospacing="0" w:after="0" w:afterAutospacing="0" w:line="480" w:lineRule="auto"/>
        <w:jc w:val="center"/>
        <w:rPr>
          <w:rStyle w:val="Strong"/>
          <w:b w:val="0"/>
          <w:color w:val="0E101A"/>
        </w:rPr>
      </w:pPr>
    </w:p>
    <w:p w14:paraId="17CC3A11" w14:textId="77777777" w:rsidR="00A7531C" w:rsidRDefault="00A7531C" w:rsidP="00A7531C">
      <w:pPr>
        <w:pStyle w:val="NormalWeb"/>
        <w:spacing w:before="0" w:beforeAutospacing="0" w:after="0" w:afterAutospacing="0" w:line="480" w:lineRule="auto"/>
        <w:jc w:val="center"/>
        <w:rPr>
          <w:rStyle w:val="Strong"/>
          <w:b w:val="0"/>
          <w:color w:val="0E101A"/>
        </w:rPr>
      </w:pPr>
    </w:p>
    <w:p w14:paraId="10DC4EA8" w14:textId="77777777" w:rsidR="00A7531C" w:rsidRDefault="00A7531C" w:rsidP="00A7531C">
      <w:pPr>
        <w:pStyle w:val="NormalWeb"/>
        <w:spacing w:before="0" w:beforeAutospacing="0" w:after="0" w:afterAutospacing="0" w:line="480" w:lineRule="auto"/>
        <w:jc w:val="center"/>
        <w:rPr>
          <w:rStyle w:val="Strong"/>
          <w:b w:val="0"/>
          <w:color w:val="0E101A"/>
        </w:rPr>
      </w:pPr>
    </w:p>
    <w:p w14:paraId="6EC24A83" w14:textId="77777777" w:rsidR="00A7531C" w:rsidRDefault="00A7531C" w:rsidP="00A7531C">
      <w:pPr>
        <w:pStyle w:val="NormalWeb"/>
        <w:spacing w:before="0" w:beforeAutospacing="0" w:after="0" w:afterAutospacing="0" w:line="480" w:lineRule="auto"/>
        <w:jc w:val="center"/>
        <w:rPr>
          <w:rStyle w:val="Strong"/>
          <w:b w:val="0"/>
          <w:color w:val="0E101A"/>
        </w:rPr>
      </w:pPr>
    </w:p>
    <w:p w14:paraId="2EB1685F" w14:textId="77777777" w:rsidR="00A7531C" w:rsidRDefault="00A7531C" w:rsidP="00A7531C">
      <w:pPr>
        <w:pStyle w:val="NormalWeb"/>
        <w:spacing w:before="0" w:beforeAutospacing="0" w:after="0" w:afterAutospacing="0" w:line="480" w:lineRule="auto"/>
        <w:jc w:val="center"/>
        <w:rPr>
          <w:rStyle w:val="Strong"/>
          <w:b w:val="0"/>
          <w:color w:val="0E101A"/>
        </w:rPr>
      </w:pPr>
    </w:p>
    <w:p w14:paraId="66FDC3D3" w14:textId="77777777" w:rsidR="00A7531C" w:rsidRDefault="00A7531C" w:rsidP="00A7531C">
      <w:pPr>
        <w:pStyle w:val="NormalWeb"/>
        <w:spacing w:before="0" w:beforeAutospacing="0" w:after="0" w:afterAutospacing="0" w:line="480" w:lineRule="auto"/>
        <w:jc w:val="center"/>
        <w:rPr>
          <w:rStyle w:val="Strong"/>
          <w:b w:val="0"/>
          <w:color w:val="0E101A"/>
        </w:rPr>
      </w:pPr>
    </w:p>
    <w:p w14:paraId="304E6226" w14:textId="77777777" w:rsidR="00A7531C" w:rsidRDefault="00A7531C" w:rsidP="00A7531C">
      <w:pPr>
        <w:pStyle w:val="NormalWeb"/>
        <w:spacing w:before="0" w:beforeAutospacing="0" w:after="0" w:afterAutospacing="0" w:line="480" w:lineRule="auto"/>
        <w:jc w:val="center"/>
        <w:rPr>
          <w:rStyle w:val="Strong"/>
          <w:b w:val="0"/>
          <w:color w:val="0E101A"/>
        </w:rPr>
      </w:pPr>
    </w:p>
    <w:p w14:paraId="45042379" w14:textId="07430AE7" w:rsidR="00A7531C" w:rsidRDefault="00A7531C" w:rsidP="00A7531C">
      <w:pPr>
        <w:pStyle w:val="NormalWeb"/>
        <w:spacing w:before="0" w:beforeAutospacing="0" w:after="0" w:afterAutospacing="0" w:line="480" w:lineRule="auto"/>
        <w:jc w:val="center"/>
        <w:rPr>
          <w:rStyle w:val="Strong"/>
          <w:b w:val="0"/>
          <w:color w:val="0E101A"/>
        </w:rPr>
      </w:pPr>
      <w:r>
        <w:rPr>
          <w:rStyle w:val="Strong"/>
          <w:b w:val="0"/>
          <w:color w:val="0E101A"/>
        </w:rPr>
        <w:t>Employee Welfare and Wellbeing</w:t>
      </w:r>
    </w:p>
    <w:p w14:paraId="5D404FD2" w14:textId="50EC245C" w:rsidR="00A7531C" w:rsidRDefault="00A7531C" w:rsidP="00A7531C">
      <w:pPr>
        <w:pStyle w:val="NormalWeb"/>
        <w:spacing w:before="0" w:beforeAutospacing="0" w:after="0" w:afterAutospacing="0" w:line="480" w:lineRule="auto"/>
        <w:jc w:val="center"/>
        <w:rPr>
          <w:rStyle w:val="Strong"/>
          <w:b w:val="0"/>
          <w:color w:val="0E101A"/>
        </w:rPr>
      </w:pPr>
      <w:r>
        <w:rPr>
          <w:rStyle w:val="Strong"/>
          <w:b w:val="0"/>
          <w:color w:val="0E101A"/>
        </w:rPr>
        <w:t>Student’s name</w:t>
      </w:r>
    </w:p>
    <w:p w14:paraId="725C1059" w14:textId="14B7C22E" w:rsidR="00A7531C" w:rsidRDefault="00A7531C" w:rsidP="00A7531C">
      <w:pPr>
        <w:pStyle w:val="NormalWeb"/>
        <w:spacing w:before="0" w:beforeAutospacing="0" w:after="0" w:afterAutospacing="0" w:line="480" w:lineRule="auto"/>
        <w:jc w:val="center"/>
        <w:rPr>
          <w:rStyle w:val="Strong"/>
          <w:b w:val="0"/>
          <w:color w:val="0E101A"/>
        </w:rPr>
      </w:pPr>
      <w:r>
        <w:rPr>
          <w:rStyle w:val="Strong"/>
          <w:b w:val="0"/>
          <w:color w:val="0E101A"/>
        </w:rPr>
        <w:t>University affiliation</w:t>
      </w:r>
    </w:p>
    <w:p w14:paraId="26F4B45B" w14:textId="08168730" w:rsidR="00A7531C" w:rsidRPr="00A7531C" w:rsidRDefault="00A7531C" w:rsidP="00A7531C">
      <w:pPr>
        <w:pStyle w:val="NormalWeb"/>
        <w:spacing w:before="0" w:beforeAutospacing="0" w:after="0" w:afterAutospacing="0" w:line="480" w:lineRule="auto"/>
        <w:jc w:val="center"/>
        <w:rPr>
          <w:rStyle w:val="Strong"/>
          <w:b w:val="0"/>
          <w:color w:val="0E101A"/>
        </w:rPr>
      </w:pPr>
      <w:r>
        <w:rPr>
          <w:rStyle w:val="Strong"/>
          <w:b w:val="0"/>
          <w:color w:val="0E101A"/>
        </w:rPr>
        <w:t>June 19, 2020</w:t>
      </w:r>
    </w:p>
    <w:p w14:paraId="6B79FA1F" w14:textId="77777777" w:rsidR="00A7531C" w:rsidRDefault="00A7531C" w:rsidP="00A7531C">
      <w:pPr>
        <w:spacing w:after="0" w:line="240" w:lineRule="auto"/>
        <w:jc w:val="center"/>
        <w:rPr>
          <w:rStyle w:val="Strong"/>
          <w:rFonts w:ascii="Times New Roman" w:eastAsia="Times New Roman" w:hAnsi="Times New Roman" w:cs="Times New Roman"/>
          <w:color w:val="0E101A"/>
          <w:sz w:val="24"/>
          <w:szCs w:val="24"/>
        </w:rPr>
      </w:pPr>
      <w:r>
        <w:rPr>
          <w:rStyle w:val="Strong"/>
          <w:color w:val="0E101A"/>
        </w:rPr>
        <w:br w:type="page"/>
      </w:r>
    </w:p>
    <w:p w14:paraId="2865FE63" w14:textId="77777777" w:rsidR="00A071BA" w:rsidRPr="00A071BA" w:rsidRDefault="00A071BA" w:rsidP="00D044CE">
      <w:pPr>
        <w:pStyle w:val="Heading1"/>
        <w:spacing w:before="0" w:beforeAutospacing="0" w:after="0" w:afterAutospacing="0" w:line="480" w:lineRule="auto"/>
        <w:jc w:val="center"/>
        <w:rPr>
          <w:bCs w:val="0"/>
          <w:color w:val="0E101A"/>
          <w:sz w:val="24"/>
          <w:szCs w:val="24"/>
        </w:rPr>
      </w:pPr>
      <w:r w:rsidRPr="00A071BA">
        <w:rPr>
          <w:bCs w:val="0"/>
          <w:color w:val="0E101A"/>
          <w:sz w:val="24"/>
          <w:szCs w:val="24"/>
        </w:rPr>
        <w:lastRenderedPageBreak/>
        <w:t>Executive Summary</w:t>
      </w:r>
    </w:p>
    <w:p w14:paraId="6BDCD415" w14:textId="5BC7DD00"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The COVID-19 has affected numerous individual’s mental health due to the rapid disruption of the social lives of people and the social construct of society. There has been a seemingly significant increase in stress levels as people seek ways to avoid contracting the disease while following government health directives and adjust to the new way of life and organization of society. Institutions such as the non-profit community health provider are experiencing increased turnover rates due to stress and anxiety among workers who are essential frontline workers. The current project will use transformational leadership to advocate mental fitness and increase productivity amongst health workers amidst the health crisis. The strategy’s primary objective is to establish a way to solve the problem based on their mental health needs. The project will involve John Kotter’s eight-step change process to transform the mental wellbeing of the institutional workforce. Besides, the project will consider the Behavior Change Wheel theory (BCW) to determine the appropriate functions and policies for the needed change. </w:t>
      </w:r>
    </w:p>
    <w:p w14:paraId="11C12BB5"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The current analysis indicates the way I will use the two models to initiate an honest discussion about the virus to establish a sense of urgency by offering the personnel reasons to talk about their fears and openly address their challenges without fear of prejudice or being reprimanded. Thus, the initiative will help the institution transform its current program to suit the recently ended pandemic that is causing stress and anxiety. </w:t>
      </w:r>
    </w:p>
    <w:p w14:paraId="3AB67ED1"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The project reflects the way I will improvise the eight-step change model into detail to offer a clear understanding of the way it will help in simplifying the modification process. The analysis explains the way I will create a sense of urgency by holding meetings with all stakeholders and explain that the firm understands their worries regarding the virus. The stakeholders as mentioned in the project include all the nursing professions, managers, and other junior staff at the facility. I will select a group of six individuals with strong willpower </w:t>
      </w:r>
      <w:r w:rsidRPr="00A071BA">
        <w:rPr>
          <w:color w:val="0E101A"/>
        </w:rPr>
        <w:lastRenderedPageBreak/>
        <w:t>to facilitate the changes by convincing the practitioners the need to modify their behaviors to suit the new normal and facilitate all the eight processes. </w:t>
      </w:r>
    </w:p>
    <w:p w14:paraId="5A230CC2" w14:textId="77777777" w:rsidR="00A071BA" w:rsidRDefault="00A071BA" w:rsidP="00A071BA">
      <w:pPr>
        <w:pStyle w:val="NormalWeb"/>
        <w:spacing w:before="0" w:beforeAutospacing="0" w:after="0" w:afterAutospacing="0" w:line="480" w:lineRule="auto"/>
        <w:jc w:val="both"/>
        <w:rPr>
          <w:color w:val="0E101A"/>
        </w:rPr>
      </w:pPr>
    </w:p>
    <w:p w14:paraId="2A36BD33" w14:textId="77777777" w:rsidR="00D044CE" w:rsidRDefault="00D044CE">
      <w:pPr>
        <w:spacing w:after="0" w:line="240" w:lineRule="auto"/>
        <w:rPr>
          <w:rStyle w:val="Strong"/>
          <w:rFonts w:ascii="Times New Roman" w:eastAsia="Times New Roman" w:hAnsi="Times New Roman" w:cs="Times New Roman"/>
          <w:color w:val="0E101A"/>
          <w:sz w:val="24"/>
          <w:szCs w:val="24"/>
        </w:rPr>
      </w:pPr>
      <w:r>
        <w:rPr>
          <w:rStyle w:val="Strong"/>
          <w:color w:val="0E101A"/>
        </w:rPr>
        <w:br w:type="page"/>
      </w:r>
    </w:p>
    <w:p w14:paraId="3DAAA3DC" w14:textId="41F68AC7" w:rsidR="00A071BA" w:rsidRPr="00A071BA" w:rsidRDefault="00A071BA" w:rsidP="00A071BA">
      <w:pPr>
        <w:pStyle w:val="NormalWeb"/>
        <w:spacing w:before="0" w:beforeAutospacing="0" w:after="0" w:afterAutospacing="0" w:line="480" w:lineRule="auto"/>
        <w:jc w:val="both"/>
        <w:rPr>
          <w:color w:val="0E101A"/>
        </w:rPr>
      </w:pPr>
      <w:r w:rsidRPr="00A071BA">
        <w:rPr>
          <w:rStyle w:val="Strong"/>
          <w:color w:val="0E101A"/>
        </w:rPr>
        <w:lastRenderedPageBreak/>
        <w:t>Table of Contents</w:t>
      </w:r>
    </w:p>
    <w:p w14:paraId="4AF13C54" w14:textId="77777777" w:rsidR="00A071BA" w:rsidRPr="00A071BA" w:rsidRDefault="00A01529" w:rsidP="00A071BA">
      <w:pPr>
        <w:pStyle w:val="NormalWeb"/>
        <w:spacing w:before="0" w:beforeAutospacing="0" w:after="0" w:afterAutospacing="0" w:line="480" w:lineRule="auto"/>
        <w:jc w:val="both"/>
      </w:pPr>
      <w:hyperlink w:anchor="_Toc43218635" w:tgtFrame="_blank" w:history="1">
        <w:r w:rsidR="00A071BA" w:rsidRPr="00A071BA">
          <w:rPr>
            <w:rStyle w:val="Hyperlink"/>
            <w:color w:val="auto"/>
          </w:rPr>
          <w:t>Executive Summary. 1</w:t>
        </w:r>
      </w:hyperlink>
    </w:p>
    <w:p w14:paraId="23A43191" w14:textId="77777777" w:rsidR="00A071BA" w:rsidRPr="00A071BA" w:rsidRDefault="00A01529" w:rsidP="00A071BA">
      <w:pPr>
        <w:pStyle w:val="NormalWeb"/>
        <w:spacing w:before="0" w:beforeAutospacing="0" w:after="0" w:afterAutospacing="0" w:line="480" w:lineRule="auto"/>
        <w:jc w:val="both"/>
      </w:pPr>
      <w:hyperlink w:anchor="_Toc43218636" w:tgtFrame="_blank" w:history="1">
        <w:r w:rsidR="00A071BA" w:rsidRPr="00A071BA">
          <w:rPr>
            <w:rStyle w:val="Hyperlink"/>
            <w:color w:val="auto"/>
          </w:rPr>
          <w:t>Introduction. 5</w:t>
        </w:r>
      </w:hyperlink>
    </w:p>
    <w:p w14:paraId="6D0E535A" w14:textId="77777777" w:rsidR="00A071BA" w:rsidRPr="00A071BA" w:rsidRDefault="00A01529" w:rsidP="00A071BA">
      <w:pPr>
        <w:pStyle w:val="NormalWeb"/>
        <w:spacing w:before="0" w:beforeAutospacing="0" w:after="0" w:afterAutospacing="0" w:line="480" w:lineRule="auto"/>
        <w:jc w:val="both"/>
      </w:pPr>
      <w:hyperlink w:anchor="_Toc43218637" w:tgtFrame="_blank" w:history="1">
        <w:r w:rsidR="00A071BA" w:rsidRPr="00A071BA">
          <w:rPr>
            <w:rStyle w:val="Hyperlink"/>
            <w:color w:val="auto"/>
          </w:rPr>
          <w:t>Objectives. 5</w:t>
        </w:r>
      </w:hyperlink>
    </w:p>
    <w:p w14:paraId="59A08F11" w14:textId="77777777" w:rsidR="00A071BA" w:rsidRPr="00A071BA" w:rsidRDefault="00A01529" w:rsidP="00A071BA">
      <w:pPr>
        <w:pStyle w:val="NormalWeb"/>
        <w:spacing w:before="0" w:beforeAutospacing="0" w:after="0" w:afterAutospacing="0" w:line="480" w:lineRule="auto"/>
        <w:jc w:val="both"/>
      </w:pPr>
      <w:hyperlink w:anchor="_Toc43218638" w:tgtFrame="_blank" w:history="1">
        <w:r w:rsidR="00A071BA" w:rsidRPr="00A071BA">
          <w:rPr>
            <w:rStyle w:val="Hyperlink"/>
            <w:color w:val="auto"/>
          </w:rPr>
          <w:t>Stakeholder Engagement. 6</w:t>
        </w:r>
      </w:hyperlink>
    </w:p>
    <w:p w14:paraId="7F9D6440" w14:textId="77777777" w:rsidR="00A071BA" w:rsidRPr="00A071BA" w:rsidRDefault="00A01529" w:rsidP="00A071BA">
      <w:pPr>
        <w:pStyle w:val="NormalWeb"/>
        <w:spacing w:before="0" w:beforeAutospacing="0" w:after="0" w:afterAutospacing="0" w:line="480" w:lineRule="auto"/>
        <w:jc w:val="both"/>
      </w:pPr>
      <w:hyperlink w:anchor="_Toc43218639" w:tgtFrame="_blank" w:history="1">
        <w:r w:rsidR="00A071BA" w:rsidRPr="00A071BA">
          <w:rPr>
            <w:rStyle w:val="Hyperlink"/>
            <w:color w:val="auto"/>
          </w:rPr>
          <w:t>Leadership Approach and Framework for Change. 6</w:t>
        </w:r>
      </w:hyperlink>
    </w:p>
    <w:p w14:paraId="541BECBA" w14:textId="77777777" w:rsidR="00A071BA" w:rsidRPr="00A071BA" w:rsidRDefault="00A01529" w:rsidP="00A071BA">
      <w:pPr>
        <w:pStyle w:val="NormalWeb"/>
        <w:spacing w:before="0" w:beforeAutospacing="0" w:after="0" w:afterAutospacing="0" w:line="480" w:lineRule="auto"/>
        <w:jc w:val="both"/>
      </w:pPr>
      <w:hyperlink w:anchor="_Toc43218640" w:tgtFrame="_blank" w:history="1">
        <w:r w:rsidR="00A071BA" w:rsidRPr="00A071BA">
          <w:rPr>
            <w:rStyle w:val="Hyperlink"/>
            <w:color w:val="auto"/>
          </w:rPr>
          <w:t>Strategies. 6</w:t>
        </w:r>
      </w:hyperlink>
    </w:p>
    <w:p w14:paraId="4E55709D" w14:textId="5A9D61EC" w:rsidR="00A071BA" w:rsidRPr="00A071BA" w:rsidRDefault="00A01529" w:rsidP="00A071BA">
      <w:pPr>
        <w:pStyle w:val="NormalWeb"/>
        <w:spacing w:before="0" w:beforeAutospacing="0" w:after="0" w:afterAutospacing="0" w:line="480" w:lineRule="auto"/>
        <w:jc w:val="both"/>
      </w:pPr>
      <w:hyperlink w:anchor="_Toc43218641" w:tgtFrame="_blank" w:history="1">
        <w:r w:rsidR="00A071BA" w:rsidRPr="00A071BA">
          <w:rPr>
            <w:rStyle w:val="Hyperlink"/>
            <w:color w:val="auto"/>
          </w:rPr>
          <w:t>Diagnosis of the problem</w:t>
        </w:r>
        <w:r w:rsidR="00A071BA">
          <w:rPr>
            <w:rStyle w:val="Hyperlink"/>
            <w:color w:val="auto"/>
          </w:rPr>
          <w:t>.</w:t>
        </w:r>
        <w:r w:rsidR="00A071BA" w:rsidRPr="00A071BA">
          <w:rPr>
            <w:rStyle w:val="Hyperlink"/>
            <w:color w:val="auto"/>
          </w:rPr>
          <w:t xml:space="preserve"> 7</w:t>
        </w:r>
      </w:hyperlink>
    </w:p>
    <w:p w14:paraId="3ECE1718" w14:textId="77777777" w:rsidR="00A071BA" w:rsidRPr="00A071BA" w:rsidRDefault="00A01529" w:rsidP="00A071BA">
      <w:pPr>
        <w:pStyle w:val="NormalWeb"/>
        <w:spacing w:before="0" w:beforeAutospacing="0" w:after="0" w:afterAutospacing="0" w:line="480" w:lineRule="auto"/>
        <w:jc w:val="both"/>
      </w:pPr>
      <w:hyperlink w:anchor="_Toc43218642" w:tgtFrame="_blank" w:history="1">
        <w:r w:rsidR="00A071BA" w:rsidRPr="00A071BA">
          <w:rPr>
            <w:rStyle w:val="Hyperlink"/>
            <w:color w:val="auto"/>
          </w:rPr>
          <w:t>Appropriate change. 8</w:t>
        </w:r>
      </w:hyperlink>
    </w:p>
    <w:p w14:paraId="0358C851" w14:textId="77777777" w:rsidR="00A071BA" w:rsidRPr="00A071BA" w:rsidRDefault="00A01529" w:rsidP="00A071BA">
      <w:pPr>
        <w:pStyle w:val="NormalWeb"/>
        <w:spacing w:before="0" w:beforeAutospacing="0" w:after="0" w:afterAutospacing="0" w:line="480" w:lineRule="auto"/>
        <w:jc w:val="both"/>
      </w:pPr>
      <w:hyperlink w:anchor="_Toc43218643" w:tgtFrame="_blank" w:history="1">
        <w:r w:rsidR="00A071BA" w:rsidRPr="00A071BA">
          <w:rPr>
            <w:rStyle w:val="Hyperlink"/>
            <w:color w:val="auto"/>
          </w:rPr>
          <w:t>Evaluation of the change. 9</w:t>
        </w:r>
      </w:hyperlink>
    </w:p>
    <w:p w14:paraId="000981AE" w14:textId="77777777" w:rsidR="00A071BA" w:rsidRPr="00A071BA" w:rsidRDefault="00A01529" w:rsidP="00A071BA">
      <w:pPr>
        <w:pStyle w:val="NormalWeb"/>
        <w:spacing w:before="0" w:beforeAutospacing="0" w:after="0" w:afterAutospacing="0" w:line="480" w:lineRule="auto"/>
        <w:jc w:val="both"/>
      </w:pPr>
      <w:hyperlink w:anchor="_Toc43218644" w:tgtFrame="_blank" w:history="1">
        <w:r w:rsidR="00A071BA" w:rsidRPr="00A071BA">
          <w:rPr>
            <w:rStyle w:val="Hyperlink"/>
            <w:color w:val="auto"/>
          </w:rPr>
          <w:t>Project management. 10</w:t>
        </w:r>
      </w:hyperlink>
    </w:p>
    <w:p w14:paraId="07C090CF" w14:textId="77777777" w:rsidR="00A071BA" w:rsidRPr="00A071BA" w:rsidRDefault="00A01529" w:rsidP="00A071BA">
      <w:pPr>
        <w:pStyle w:val="NormalWeb"/>
        <w:spacing w:before="0" w:beforeAutospacing="0" w:after="0" w:afterAutospacing="0" w:line="480" w:lineRule="auto"/>
        <w:jc w:val="both"/>
      </w:pPr>
      <w:hyperlink w:anchor="_Toc43218713" w:tgtFrame="_blank" w:history="1">
        <w:r w:rsidR="00A071BA" w:rsidRPr="00A071BA">
          <w:rPr>
            <w:rStyle w:val="Hyperlink"/>
            <w:color w:val="auto"/>
          </w:rPr>
          <w:t>Conclusion. 13</w:t>
        </w:r>
      </w:hyperlink>
    </w:p>
    <w:p w14:paraId="6CB0F8C4" w14:textId="77777777" w:rsidR="00D044CE" w:rsidRDefault="00D044CE">
      <w:pPr>
        <w:spacing w:after="0" w:line="240" w:lineRule="auto"/>
        <w:rPr>
          <w:rStyle w:val="Strong"/>
          <w:rFonts w:ascii="Times New Roman" w:eastAsia="Times New Roman" w:hAnsi="Times New Roman" w:cs="Times New Roman"/>
          <w:color w:val="0E101A"/>
          <w:sz w:val="24"/>
          <w:szCs w:val="24"/>
        </w:rPr>
      </w:pPr>
      <w:r>
        <w:rPr>
          <w:rStyle w:val="Strong"/>
          <w:color w:val="0E101A"/>
        </w:rPr>
        <w:br w:type="page"/>
      </w:r>
    </w:p>
    <w:p w14:paraId="5A28364B" w14:textId="77777777" w:rsidR="00D044CE" w:rsidRDefault="00D044CE" w:rsidP="00D044CE">
      <w:pPr>
        <w:pStyle w:val="NormalWeb"/>
        <w:spacing w:before="0" w:beforeAutospacing="0" w:after="0" w:afterAutospacing="0" w:line="480" w:lineRule="auto"/>
        <w:jc w:val="center"/>
        <w:rPr>
          <w:rStyle w:val="Strong"/>
          <w:color w:val="0E101A"/>
        </w:rPr>
      </w:pPr>
      <w:r w:rsidRPr="00A071BA">
        <w:rPr>
          <w:rStyle w:val="Strong"/>
          <w:color w:val="0E101A"/>
        </w:rPr>
        <w:lastRenderedPageBreak/>
        <w:t>Improving Employee Wellbeing in a Non-Profit Community Health Provider</w:t>
      </w:r>
    </w:p>
    <w:p w14:paraId="73024E24" w14:textId="5F923783" w:rsidR="00A071BA" w:rsidRPr="00D044CE" w:rsidRDefault="00A071BA" w:rsidP="00A071BA">
      <w:pPr>
        <w:pStyle w:val="NormalWeb"/>
        <w:spacing w:before="0" w:beforeAutospacing="0" w:after="0" w:afterAutospacing="0" w:line="480" w:lineRule="auto"/>
        <w:jc w:val="both"/>
        <w:rPr>
          <w:b/>
          <w:color w:val="0E101A"/>
        </w:rPr>
      </w:pPr>
      <w:r w:rsidRPr="00D044CE">
        <w:rPr>
          <w:rStyle w:val="Strong"/>
          <w:b w:val="0"/>
          <w:color w:val="0E101A"/>
        </w:rPr>
        <w:t>Introduction</w:t>
      </w:r>
    </w:p>
    <w:p w14:paraId="5A697619"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Healthcare workers play an integral role in providing quality services to patients, and institutions must create programs that cater to their wellbeing. During the current Covid-19 pandemic, most people have been spending time at home due to government restrictions such as social distancing, curfews, and lockdown. Since the disease is currently at bay, people have begun working normally, but employees are still afraid of disease resurgence in light of their vulnerability, being in the medical world. As the manager of a non-profit organization, I will use a strategic approach to combat the fears by creating a way to improve productivity through employee engagement. The initiative will help the workers to understand that the organization is concerned about their welfare as they are key team players in achieving the success of the organization. Transformational leaders modify working environments by transforming the way followers think and it is crucial in facilitating alterations. Employees prefer working in conditions and environments where their mental and physical welfare is also taken care of. Therefore, the current plan will improvise the behavior change framework combined with Kotter’s steps for change implementation through transformational leadership. As a result, employee wellbeing will be enhanced, and the service quality will be increased in the long run.  </w:t>
      </w:r>
    </w:p>
    <w:p w14:paraId="1AE478CC"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r w:rsidRPr="00A071BA">
        <w:rPr>
          <w:bCs w:val="0"/>
          <w:color w:val="0E101A"/>
          <w:sz w:val="24"/>
          <w:szCs w:val="24"/>
        </w:rPr>
        <w:t>Objectives</w:t>
      </w:r>
    </w:p>
    <w:p w14:paraId="56BF7B44" w14:textId="77777777" w:rsidR="00A071BA" w:rsidRDefault="00A071BA" w:rsidP="00A071BA">
      <w:pPr>
        <w:pStyle w:val="NormalWeb"/>
        <w:spacing w:before="0" w:beforeAutospacing="0" w:after="0" w:afterAutospacing="0" w:line="480" w:lineRule="auto"/>
        <w:jc w:val="both"/>
        <w:rPr>
          <w:color w:val="0E101A"/>
        </w:rPr>
      </w:pPr>
      <w:r w:rsidRPr="00A071BA">
        <w:rPr>
          <w:color w:val="0E101A"/>
        </w:rPr>
        <w:t xml:space="preserve">The primary objective is to establish a way to solve the problem based on their mental health needs. The workforce needs a strategy to increase their productivity and create a sense of fulfillment as they facilitate mental health and wellbeing. I will initiate an honest discussion about the virus to establish a sense of urgency. The virus spreads quickly and currently, no absolute cure has been found yet which they could be fearing not to contract the illness while </w:t>
      </w:r>
      <w:r w:rsidRPr="00A071BA">
        <w:rPr>
          <w:color w:val="0E101A"/>
        </w:rPr>
        <w:lastRenderedPageBreak/>
        <w:t>on duty (Maragakis 2020). The other objective is to create a conducive working environment where workers can relive their anxiety and stress and share experiences with others. </w:t>
      </w:r>
    </w:p>
    <w:p w14:paraId="19E76199" w14:textId="0AE8B7F9" w:rsidR="00A071BA" w:rsidRPr="00A071BA" w:rsidRDefault="00A071BA" w:rsidP="00A071BA">
      <w:pPr>
        <w:pStyle w:val="NormalWeb"/>
        <w:spacing w:before="0" w:beforeAutospacing="0" w:after="0" w:afterAutospacing="0" w:line="480" w:lineRule="auto"/>
        <w:jc w:val="both"/>
        <w:rPr>
          <w:b/>
          <w:color w:val="0E101A"/>
        </w:rPr>
      </w:pPr>
      <w:r w:rsidRPr="00A071BA">
        <w:rPr>
          <w:b/>
          <w:bCs/>
          <w:color w:val="0E101A"/>
        </w:rPr>
        <w:t>Stakeholder Engagement</w:t>
      </w:r>
    </w:p>
    <w:p w14:paraId="5C97E626" w14:textId="77777777" w:rsidR="00A071BA" w:rsidRDefault="00A071BA" w:rsidP="00A071BA">
      <w:pPr>
        <w:pStyle w:val="NormalWeb"/>
        <w:spacing w:before="0" w:beforeAutospacing="0" w:after="0" w:afterAutospacing="0" w:line="480" w:lineRule="auto"/>
        <w:jc w:val="both"/>
        <w:rPr>
          <w:color w:val="0E101A"/>
        </w:rPr>
      </w:pPr>
      <w:r w:rsidRPr="00A071BA">
        <w:rPr>
          <w:color w:val="0E101A"/>
        </w:rPr>
        <w:t>The stakeholders are the organizational leaders, nursing practitioners, other professionals at all levels within the institution, and the supporting staff. I am planning to obtain their engagement by requesting a meeting to discuss the project’s needs, objectives, approach, and the desired outcome. I will highlight the need for mental health and wellbeing change by highlighting the defects in the current program in reaction to COVID-19 to lure their engagement. I will emphasize that the current wellbeing program has discounted membership with additional gym franchises which might not cater the pandemic-related stress. The information will entice their involvement and therefore create a platform for change.</w:t>
      </w:r>
    </w:p>
    <w:p w14:paraId="4A652927"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r w:rsidRPr="00A071BA">
        <w:rPr>
          <w:bCs w:val="0"/>
          <w:color w:val="0E101A"/>
          <w:sz w:val="24"/>
          <w:szCs w:val="24"/>
        </w:rPr>
        <w:t>Leadership Approach and Framework for Change</w:t>
      </w:r>
    </w:p>
    <w:p w14:paraId="25E8A5D8"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The current project will use the transformational leadership approach and John Kotter’s eight-step change process to transform the mental wellbeing at the non-profit community health provider. The transformational leadership approach is ideal in the current project as such leaders inspire their followers and work with them to do their best which helps meeting objectives for project-oriented organizations (Jiang et al. 2017). The method combined with John Kotter’s change model is more ideal for emphasizing vision and encouraging followers to take responsibility in the needed change (Jiang et al. 2017). </w:t>
      </w:r>
    </w:p>
    <w:p w14:paraId="4FE37DCB"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bookmarkStart w:id="3" w:name="_GoBack"/>
      <w:bookmarkEnd w:id="3"/>
      <w:r w:rsidRPr="00A071BA">
        <w:rPr>
          <w:bCs w:val="0"/>
          <w:color w:val="0E101A"/>
          <w:sz w:val="24"/>
          <w:szCs w:val="24"/>
        </w:rPr>
        <w:t>Strategies</w:t>
      </w:r>
    </w:p>
    <w:p w14:paraId="655DC6C9" w14:textId="77777777" w:rsid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I am planning to diagnose or understand the context for change where I will use Kotter’s framework. The first step to the third one will assist in diagnosing the problem and explaining the need for change to the shareholders. The five whys will also assist in diagnosing the reasons the practitioners are taking more sick leaves than usual at the diagnosis stage. Step four to six will be used to plan the appropriate change such as transforming the current program to suit </w:t>
      </w:r>
      <w:r w:rsidRPr="00A071BA">
        <w:rPr>
          <w:color w:val="0E101A"/>
        </w:rPr>
        <w:lastRenderedPageBreak/>
        <w:t>COVID-19 related aspects. SWOT analysis technique will be used in this section to determine organizational plans for improving worker’s mental ability. Lastly, step seven and eight will help in evaluating the changes because I also plan to determine their effectiveness based on the employee’s progress. </w:t>
      </w:r>
    </w:p>
    <w:p w14:paraId="599FF864"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r w:rsidRPr="00A071BA">
        <w:rPr>
          <w:bCs w:val="0"/>
          <w:color w:val="0E101A"/>
          <w:sz w:val="24"/>
          <w:szCs w:val="24"/>
        </w:rPr>
        <w:t>Diagnosing the problem (Step 1 - Step 3)</w:t>
      </w:r>
    </w:p>
    <w:p w14:paraId="6908F954" w14:textId="492C5D5D"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Currently, the pandemic seems to have subsided with people generally returning to normalcy, but the worker’s behavior illustrates the need to create a sense of urgency. The present employee wellbeing strategy does not seem to cater to the worker’s needs based on the COVID-19 virus such as social distancing (Maragakis 2020). Accordingly, a collaborative approach is recommended where there is consultation amongst all members of the organization to garner conclusive input. Strategies such as individual meetings and workshops are necessary to understand the issues facing each employee as each one of them is dealing with different concerns during the pandemic. Subsequently, an analysis will be made based on demand and the financial implications, which becomes the beginning of finding a solution. Some important aspects should be explained to those employees during the meeting to remind them of their importance to the organization. Based on the BCW model, it is important to identify the problem first and subsequently prioritize to apply the right policies. Prioritizing acts as a faster change catalyst, dealing with the more dominant and persistent problems encountered by the essential health workers </w:t>
      </w:r>
      <w:r w:rsidR="000326A7">
        <w:rPr>
          <w:color w:val="0E101A"/>
        </w:rPr>
        <w:t>during the coronavirus pandemic.</w:t>
      </w:r>
      <w:r w:rsidRPr="00A071BA">
        <w:rPr>
          <w:color w:val="0E101A"/>
        </w:rPr>
        <w:t xml:space="preserve"> Therefore, it is essential to support the individuals to encourage them to openly raise their fears and personal concerns on the impact, whether financial or socially, that has been imposed on them during this time. </w:t>
      </w:r>
    </w:p>
    <w:p w14:paraId="18520607"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I will select a group of six individuals based on their behavior such as strong willpower to facilitate the changes. I will convince the practitioners the need to modify their actions to suit the new normal in societal behavior and operations brought about by the novel virus (Slattery 2020). The most pressing issue with the workforce might be stressful as they wonder </w:t>
      </w:r>
      <w:r w:rsidRPr="00A071BA">
        <w:rPr>
          <w:color w:val="0E101A"/>
        </w:rPr>
        <w:lastRenderedPageBreak/>
        <w:t>whether they will contract the disease or not in workplaces while they undertake their official duties as it spreads rapidly (Maragakis 2020). The individuals will be selected based on their understanding of the illness and their willingness to create a new working environment for their colleagues. Hence, the team will assist in improving the current wellbeing strategy based on COVID-19 improvement perspectives.  </w:t>
      </w:r>
    </w:p>
    <w:p w14:paraId="1A4728A8" w14:textId="77777777" w:rsidR="00A071BA" w:rsidRPr="00A7531C" w:rsidRDefault="00A071BA" w:rsidP="00A071BA">
      <w:pPr>
        <w:pStyle w:val="Heading1"/>
        <w:spacing w:before="0" w:beforeAutospacing="0" w:after="0" w:afterAutospacing="0" w:line="480" w:lineRule="auto"/>
        <w:jc w:val="both"/>
        <w:rPr>
          <w:bCs w:val="0"/>
          <w:color w:val="0E101A"/>
          <w:sz w:val="24"/>
          <w:szCs w:val="24"/>
        </w:rPr>
      </w:pPr>
      <w:r w:rsidRPr="00A7531C">
        <w:rPr>
          <w:bCs w:val="0"/>
          <w:color w:val="0E101A"/>
          <w:sz w:val="24"/>
          <w:szCs w:val="24"/>
        </w:rPr>
        <w:t>Appropriate change (Step 4 - Step 6)</w:t>
      </w:r>
    </w:p>
    <w:p w14:paraId="36EF66C9" w14:textId="77777777" w:rsidR="00A071BA" w:rsidRPr="00A071BA" w:rsidRDefault="00A071BA" w:rsidP="00A7531C">
      <w:pPr>
        <w:pStyle w:val="NormalWeb"/>
        <w:spacing w:before="0" w:beforeAutospacing="0" w:after="0" w:afterAutospacing="0" w:line="480" w:lineRule="auto"/>
        <w:ind w:firstLine="720"/>
        <w:jc w:val="both"/>
        <w:rPr>
          <w:color w:val="0E101A"/>
        </w:rPr>
      </w:pPr>
      <w:r w:rsidRPr="00A071BA">
        <w:rPr>
          <w:color w:val="0E101A"/>
        </w:rPr>
        <w:t>Once the team and the other employees develop a working vision that they all identify with, I will use inspirational motivation and charisma to communicate it and ensure it meets the mental wellbeing goal. Transformational leaders modify working environments by facilitating their ability to adopt new organizational visions as if they owned it (Jiang et al. 2017). Furthermore, the SWOT analysis method will help to evaluate the weaknesses and strengths of existing strategies to maintain the mental health of the practitioners. I will also use behavioral change leadership theory to stimulate change by leading by example such as using the facility more frequently to encourage the workers to do the same. Therefore, onsite communication meetings and online apps will contribute to effective visual communication about proper preparedness, and the frequency will improve the worker’s overall mental heal and wellbeing.</w:t>
      </w:r>
    </w:p>
    <w:p w14:paraId="1946F7E0" w14:textId="77777777" w:rsidR="00A071BA" w:rsidRDefault="00A071BA" w:rsidP="00A7531C">
      <w:pPr>
        <w:pStyle w:val="NormalWeb"/>
        <w:spacing w:before="0" w:beforeAutospacing="0" w:after="0" w:afterAutospacing="0" w:line="480" w:lineRule="auto"/>
        <w:ind w:firstLine="720"/>
        <w:jc w:val="both"/>
        <w:rPr>
          <w:color w:val="0E101A"/>
        </w:rPr>
      </w:pPr>
      <w:r w:rsidRPr="00A071BA">
        <w:rPr>
          <w:color w:val="0E101A"/>
        </w:rPr>
        <w:t xml:space="preserve">The team will be cautious not to misinterpret findings as some personnel could use sicknesses as ways to hide their real mental health issues and reasons for neglecting the changes (Mind, n. d.) as people find it hard to address mental challenges, thinking they will be ignored. I will use inspirational and charismatic techniques to increase cooperation and create short term wins by including the workers in mental health program planning based on an individual’s health (Mate and Rakover 2016). I will also use the SWOT analysis to determine the opportunities available for the organization such as proper coordination to create preventive and control measures that will help the workers to improve their mental health at present and </w:t>
      </w:r>
      <w:r w:rsidRPr="00A071BA">
        <w:rPr>
          <w:color w:val="0E101A"/>
        </w:rPr>
        <w:lastRenderedPageBreak/>
        <w:t>in the future. I will inspire all the employees to take part in one program every week to address anxiety and stress issues (Black Dog Institute 2020). The short-term wins’ strategy will create a proper working environment with mentally healthy personnel. </w:t>
      </w:r>
    </w:p>
    <w:p w14:paraId="70530D6D" w14:textId="77777777" w:rsidR="00A7531C" w:rsidRPr="00A7531C" w:rsidRDefault="00A7531C" w:rsidP="00A7531C">
      <w:pPr>
        <w:pStyle w:val="NormalWeb"/>
        <w:spacing w:before="0" w:beforeAutospacing="0" w:after="0" w:afterAutospacing="0" w:line="480" w:lineRule="auto"/>
        <w:ind w:firstLine="720"/>
        <w:jc w:val="both"/>
        <w:rPr>
          <w:b/>
          <w:color w:val="0E101A"/>
        </w:rPr>
      </w:pPr>
    </w:p>
    <w:p w14:paraId="52A01175" w14:textId="77777777" w:rsidR="00A071BA" w:rsidRPr="00A7531C" w:rsidRDefault="00A071BA" w:rsidP="00A071BA">
      <w:pPr>
        <w:pStyle w:val="Heading1"/>
        <w:spacing w:before="0" w:beforeAutospacing="0" w:after="0" w:afterAutospacing="0" w:line="480" w:lineRule="auto"/>
        <w:jc w:val="both"/>
        <w:rPr>
          <w:bCs w:val="0"/>
          <w:color w:val="0E101A"/>
          <w:sz w:val="24"/>
          <w:szCs w:val="24"/>
        </w:rPr>
      </w:pPr>
      <w:r w:rsidRPr="00A7531C">
        <w:rPr>
          <w:bCs w:val="0"/>
          <w:color w:val="0E101A"/>
          <w:sz w:val="24"/>
          <w:szCs w:val="24"/>
        </w:rPr>
        <w:t>Evaluating the change (Step 7 – Step 8)</w:t>
      </w:r>
    </w:p>
    <w:p w14:paraId="61CAA179" w14:textId="4B1925DC" w:rsidR="00A071BA" w:rsidRPr="00A071BA" w:rsidRDefault="00A071BA" w:rsidP="00A7531C">
      <w:pPr>
        <w:pStyle w:val="NormalWeb"/>
        <w:spacing w:before="0" w:beforeAutospacing="0" w:after="0" w:afterAutospacing="0" w:line="480" w:lineRule="auto"/>
        <w:ind w:firstLine="720"/>
        <w:jc w:val="both"/>
        <w:rPr>
          <w:color w:val="0E101A"/>
        </w:rPr>
      </w:pPr>
      <w:r w:rsidRPr="00A071BA">
        <w:rPr>
          <w:color w:val="0E101A"/>
        </w:rPr>
        <w:t xml:space="preserve">Evaluation is essential in understanding and improving the set framework and different organizations adopt different techniques owing to its diverse nature. I will use the BCW theory to select the worker’s behavior by considering all possible reasons for taking a sick leave, including the period of the year to determine if the changes are ideal or not. The model will help to specify the worker’s behavior based on the sick leave duration and context in which it occurs, (Fulton </w:t>
      </w:r>
      <w:r w:rsidR="00A7531C" w:rsidRPr="00A071BA">
        <w:rPr>
          <w:color w:val="0E101A"/>
        </w:rPr>
        <w:t>et.</w:t>
      </w:r>
      <w:r w:rsidR="00A7531C">
        <w:rPr>
          <w:color w:val="0E101A"/>
        </w:rPr>
        <w:t>al</w:t>
      </w:r>
      <w:r w:rsidRPr="00A071BA">
        <w:rPr>
          <w:color w:val="0E101A"/>
        </w:rPr>
        <w:t xml:space="preserve"> 2016). If the practitioners take the leaves in the normal sequence before the virus, then the changes are positive and vice versa</w:t>
      </w:r>
    </w:p>
    <w:p w14:paraId="12EB2A83" w14:textId="77777777" w:rsidR="00A071BA" w:rsidRPr="00A071BA" w:rsidRDefault="00A071BA" w:rsidP="00A7531C">
      <w:pPr>
        <w:pStyle w:val="NormalWeb"/>
        <w:spacing w:before="0" w:beforeAutospacing="0" w:after="0" w:afterAutospacing="0" w:line="480" w:lineRule="auto"/>
        <w:ind w:firstLine="720"/>
        <w:jc w:val="both"/>
        <w:rPr>
          <w:color w:val="0E101A"/>
        </w:rPr>
      </w:pPr>
      <w:r w:rsidRPr="00A071BA">
        <w:rPr>
          <w:color w:val="0E101A"/>
        </w:rPr>
        <w:t xml:space="preserve">What makes evaluation such an effective tool is its dynamism as different techniques can be used to achieve results. To ensure that the challenges of the healthcare workers are addresses I will use the formative evaluation technique, where evaluation occurs timely in between the process of finding solutions. Due to the vital nature of this problem, formative assessment will be best to ensure that set policies are working every time as part of the paradigm of cushioning health workers from the adverse impacts of COVID-19. Subsequently, it will promote engagement with workers and management. Furthermore, I will also use focused audit studies to evaluate the experiences of the workers after the changes have been implemented (Harvey and Wensing, 2003) and also creating a check and balance of results from the formative assessment approach. People who were anxious about the infection and also uncertain about the effectiveness of the personal protective equipment (PPEs), will share their stories on the way they overcame the fears. The initiative will act as a temperature check and will be an organizational culture the firm will use to address mental health concerns (Mind, n. </w:t>
      </w:r>
      <w:r w:rsidRPr="00A071BA">
        <w:rPr>
          <w:color w:val="0E101A"/>
        </w:rPr>
        <w:lastRenderedPageBreak/>
        <w:t>d). It is important to advocate and spread positivity and encourage the health workers that we shall overcome this period. Hence, the firm will use the initiative to evaluate progress and also to reinforce policies set in place towards achieving change. Finally, it is important to evaluate from time to time to see if the changes have positive long-term results on the workers and balance the outcomes to determine the areas that need re-evaluation and further improvements.</w:t>
      </w:r>
    </w:p>
    <w:p w14:paraId="7D225C16" w14:textId="77777777" w:rsidR="00A071BA" w:rsidRPr="00A071BA" w:rsidRDefault="00A071BA" w:rsidP="00A071BA">
      <w:pPr>
        <w:pStyle w:val="NormalWeb"/>
        <w:spacing w:before="0" w:beforeAutospacing="0" w:after="0" w:afterAutospacing="0" w:line="480" w:lineRule="auto"/>
        <w:jc w:val="both"/>
        <w:rPr>
          <w:color w:val="0E101A"/>
        </w:rPr>
      </w:pPr>
    </w:p>
    <w:p w14:paraId="18B5F55D" w14:textId="77777777" w:rsidR="00A071BA" w:rsidRPr="00A071BA" w:rsidRDefault="00A071BA" w:rsidP="00A071BA">
      <w:pPr>
        <w:pStyle w:val="Heading1"/>
        <w:spacing w:line="480" w:lineRule="auto"/>
        <w:jc w:val="both"/>
        <w:rPr>
          <w:bCs w:val="0"/>
          <w:sz w:val="24"/>
          <w:szCs w:val="24"/>
          <w:lang w:val="en-GB"/>
        </w:rPr>
        <w:sectPr w:rsidR="00A071BA" w:rsidRPr="00A071BA" w:rsidSect="00A7531C">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08" w:footer="708" w:gutter="0"/>
          <w:cols w:space="708"/>
          <w:titlePg/>
          <w:docGrid w:linePitch="360"/>
        </w:sectPr>
      </w:pPr>
    </w:p>
    <w:p w14:paraId="052227EA" w14:textId="329774A5" w:rsidR="0010342B" w:rsidRPr="00A071BA" w:rsidRDefault="0010342B" w:rsidP="00A071BA">
      <w:pPr>
        <w:pStyle w:val="Heading1"/>
        <w:spacing w:line="480" w:lineRule="auto"/>
        <w:jc w:val="both"/>
        <w:rPr>
          <w:bCs w:val="0"/>
          <w:sz w:val="24"/>
          <w:szCs w:val="24"/>
          <w:lang w:val="en-GB"/>
        </w:rPr>
      </w:pPr>
      <w:r w:rsidRPr="00A071BA">
        <w:rPr>
          <w:bCs w:val="0"/>
          <w:sz w:val="24"/>
          <w:szCs w:val="24"/>
          <w:lang w:val="en-GB"/>
        </w:rPr>
        <w:lastRenderedPageBreak/>
        <w:t>Project management</w:t>
      </w:r>
      <w:bookmarkEnd w:id="0"/>
      <w:bookmarkEnd w:id="1"/>
      <w:r w:rsidRPr="00A071BA">
        <w:rPr>
          <w:bCs w:val="0"/>
          <w:sz w:val="24"/>
          <w:szCs w:val="24"/>
          <w:lang w:val="en-GB"/>
        </w:rPr>
        <w:t xml:space="preserve"> </w:t>
      </w:r>
    </w:p>
    <w:tbl>
      <w:tblPr>
        <w:tblStyle w:val="TableGrid"/>
        <w:tblW w:w="15451" w:type="dxa"/>
        <w:tblInd w:w="-1445" w:type="dxa"/>
        <w:tblLook w:val="04A0" w:firstRow="1" w:lastRow="0" w:firstColumn="1" w:lastColumn="0" w:noHBand="0" w:noVBand="1"/>
      </w:tblPr>
      <w:tblGrid>
        <w:gridCol w:w="7334"/>
        <w:gridCol w:w="537"/>
        <w:gridCol w:w="643"/>
        <w:gridCol w:w="636"/>
        <w:gridCol w:w="590"/>
        <w:gridCol w:w="634"/>
        <w:gridCol w:w="603"/>
        <w:gridCol w:w="590"/>
        <w:gridCol w:w="603"/>
        <w:gridCol w:w="679"/>
        <w:gridCol w:w="630"/>
        <w:gridCol w:w="685"/>
        <w:gridCol w:w="603"/>
        <w:gridCol w:w="684"/>
      </w:tblGrid>
      <w:tr w:rsidR="00A7531C" w:rsidRPr="00634335" w14:paraId="32950226" w14:textId="77777777" w:rsidTr="00A7531C">
        <w:tc>
          <w:tcPr>
            <w:tcW w:w="7334" w:type="dxa"/>
          </w:tcPr>
          <w:p w14:paraId="17B306FC" w14:textId="77777777" w:rsidR="00A7531C" w:rsidRPr="00634335" w:rsidRDefault="00A7531C" w:rsidP="00A7531C">
            <w:pPr>
              <w:pStyle w:val="Heading1"/>
              <w:spacing w:line="480" w:lineRule="auto"/>
              <w:outlineLvl w:val="0"/>
              <w:rPr>
                <w:bCs w:val="0"/>
                <w:sz w:val="20"/>
                <w:szCs w:val="20"/>
                <w:lang w:val="en-GB"/>
              </w:rPr>
            </w:pPr>
            <w:bookmarkStart w:id="4" w:name="_Toc43218645"/>
            <w:r w:rsidRPr="00C54A35">
              <w:rPr>
                <w:bCs w:val="0"/>
                <w:sz w:val="28"/>
                <w:szCs w:val="28"/>
                <w:lang w:val="en-GB"/>
              </w:rPr>
              <w:t>Task</w:t>
            </w:r>
          </w:p>
        </w:tc>
        <w:tc>
          <w:tcPr>
            <w:tcW w:w="537" w:type="dxa"/>
          </w:tcPr>
          <w:p w14:paraId="4A1FBD4D"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Jul</w:t>
            </w:r>
          </w:p>
          <w:p w14:paraId="3EADFEF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643" w:type="dxa"/>
          </w:tcPr>
          <w:p w14:paraId="341A9129"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Aug</w:t>
            </w:r>
          </w:p>
          <w:p w14:paraId="7A3FA669"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636" w:type="dxa"/>
          </w:tcPr>
          <w:p w14:paraId="76E00626"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Sep</w:t>
            </w:r>
          </w:p>
          <w:p w14:paraId="0B58D15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590" w:type="dxa"/>
          </w:tcPr>
          <w:p w14:paraId="696317D2"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Oct</w:t>
            </w:r>
          </w:p>
          <w:p w14:paraId="1995B5BF"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634" w:type="dxa"/>
          </w:tcPr>
          <w:p w14:paraId="1F6A2DCA"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Nov</w:t>
            </w:r>
          </w:p>
          <w:p w14:paraId="476B6A36"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603" w:type="dxa"/>
          </w:tcPr>
          <w:p w14:paraId="7ED66C8F"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Dec</w:t>
            </w:r>
          </w:p>
          <w:p w14:paraId="030FAD14"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590" w:type="dxa"/>
          </w:tcPr>
          <w:p w14:paraId="0B6F86F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Jan</w:t>
            </w:r>
          </w:p>
          <w:p w14:paraId="5098D1F9"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03" w:type="dxa"/>
          </w:tcPr>
          <w:p w14:paraId="11BC290C"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Feb</w:t>
            </w:r>
          </w:p>
          <w:p w14:paraId="7A7F759E"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79" w:type="dxa"/>
          </w:tcPr>
          <w:p w14:paraId="06D01A7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Mar</w:t>
            </w:r>
          </w:p>
          <w:p w14:paraId="78935E8D"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30" w:type="dxa"/>
          </w:tcPr>
          <w:p w14:paraId="489F50F1"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Apr</w:t>
            </w:r>
          </w:p>
          <w:p w14:paraId="22F101FF"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85" w:type="dxa"/>
          </w:tcPr>
          <w:p w14:paraId="12E66251"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May</w:t>
            </w:r>
          </w:p>
          <w:p w14:paraId="2B56664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03" w:type="dxa"/>
          </w:tcPr>
          <w:p w14:paraId="2C9DF1F5"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Jun</w:t>
            </w:r>
          </w:p>
          <w:p w14:paraId="425800C5"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84" w:type="dxa"/>
          </w:tcPr>
          <w:p w14:paraId="45226B52"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Jul</w:t>
            </w:r>
          </w:p>
          <w:p w14:paraId="547BF5E4"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r>
      <w:tr w:rsidR="00A7531C" w:rsidRPr="00634335" w14:paraId="621A4768" w14:textId="77777777" w:rsidTr="00A7531C">
        <w:tc>
          <w:tcPr>
            <w:tcW w:w="7334" w:type="dxa"/>
          </w:tcPr>
          <w:p w14:paraId="198028E0"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Formulating the first meeting for stakeholder engagement  </w:t>
            </w:r>
          </w:p>
        </w:tc>
        <w:tc>
          <w:tcPr>
            <w:tcW w:w="537" w:type="dxa"/>
            <w:shd w:val="clear" w:color="auto" w:fill="000000" w:themeFill="text1"/>
          </w:tcPr>
          <w:p w14:paraId="64ACCE46"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54723669"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3C9E31F6"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1BEF7FB7"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4E033EAF"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6D88AA0B"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2EF06C78"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587E16D4"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783E97AE"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144DF828"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0E35D972"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2E3A5C2"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325AD7EC"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2590ACC9" w14:textId="77777777" w:rsidTr="00A7531C">
        <w:tc>
          <w:tcPr>
            <w:tcW w:w="7334" w:type="dxa"/>
          </w:tcPr>
          <w:p w14:paraId="25325658" w14:textId="77777777" w:rsidR="00A7531C" w:rsidRPr="00634335" w:rsidRDefault="00A7531C" w:rsidP="00A7531C">
            <w:pPr>
              <w:pStyle w:val="Heading1"/>
              <w:spacing w:line="480" w:lineRule="auto"/>
              <w:outlineLvl w:val="0"/>
              <w:rPr>
                <w:sz w:val="20"/>
                <w:szCs w:val="20"/>
                <w:lang w:val="en-GB"/>
              </w:rPr>
            </w:pPr>
            <w:r w:rsidRPr="00634335">
              <w:rPr>
                <w:sz w:val="20"/>
                <w:szCs w:val="20"/>
                <w:lang w:val="en-GB"/>
              </w:rPr>
              <w:t>Discussion with organisational leaders, nursing practitioners, other professionals</w:t>
            </w:r>
          </w:p>
        </w:tc>
        <w:tc>
          <w:tcPr>
            <w:tcW w:w="537" w:type="dxa"/>
          </w:tcPr>
          <w:p w14:paraId="17274796" w14:textId="77777777" w:rsidR="00A7531C" w:rsidRPr="00634335" w:rsidRDefault="00A7531C" w:rsidP="00A7531C">
            <w:pPr>
              <w:pStyle w:val="Heading1"/>
              <w:spacing w:line="480" w:lineRule="auto"/>
              <w:outlineLvl w:val="0"/>
              <w:rPr>
                <w:bCs w:val="0"/>
                <w:sz w:val="20"/>
                <w:szCs w:val="20"/>
                <w:lang w:val="en-GB"/>
              </w:rPr>
            </w:pPr>
          </w:p>
        </w:tc>
        <w:tc>
          <w:tcPr>
            <w:tcW w:w="643" w:type="dxa"/>
            <w:shd w:val="clear" w:color="auto" w:fill="000000" w:themeFill="text1"/>
          </w:tcPr>
          <w:p w14:paraId="58F20242" w14:textId="77777777" w:rsidR="00A7531C" w:rsidRPr="00634335" w:rsidRDefault="00A7531C" w:rsidP="00A7531C">
            <w:pPr>
              <w:pStyle w:val="Heading1"/>
              <w:spacing w:line="480" w:lineRule="auto"/>
              <w:outlineLvl w:val="0"/>
              <w:rPr>
                <w:bCs w:val="0"/>
                <w:sz w:val="20"/>
                <w:szCs w:val="20"/>
                <w:lang w:val="en-GB"/>
              </w:rPr>
            </w:pPr>
          </w:p>
        </w:tc>
        <w:tc>
          <w:tcPr>
            <w:tcW w:w="636" w:type="dxa"/>
            <w:shd w:val="clear" w:color="auto" w:fill="000000" w:themeFill="text1"/>
          </w:tcPr>
          <w:p w14:paraId="574D83BA"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53C36A09" w14:textId="77777777" w:rsidR="00A7531C" w:rsidRPr="00634335" w:rsidRDefault="00A7531C" w:rsidP="00A7531C">
            <w:pPr>
              <w:pStyle w:val="Heading1"/>
              <w:spacing w:line="480" w:lineRule="auto"/>
              <w:outlineLvl w:val="0"/>
              <w:rPr>
                <w:bCs w:val="0"/>
                <w:sz w:val="20"/>
                <w:szCs w:val="20"/>
                <w:lang w:val="en-GB"/>
              </w:rPr>
            </w:pPr>
          </w:p>
        </w:tc>
        <w:tc>
          <w:tcPr>
            <w:tcW w:w="634" w:type="dxa"/>
            <w:shd w:val="clear" w:color="auto" w:fill="000000" w:themeFill="text1"/>
          </w:tcPr>
          <w:p w14:paraId="0AC7B197"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29F4AAEC"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2A4DFB00"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0CA2EB9F" w14:textId="77777777" w:rsidR="00A7531C" w:rsidRPr="00634335" w:rsidRDefault="00A7531C" w:rsidP="00A7531C">
            <w:pPr>
              <w:pStyle w:val="Heading1"/>
              <w:spacing w:line="480" w:lineRule="auto"/>
              <w:outlineLvl w:val="0"/>
              <w:rPr>
                <w:bCs w:val="0"/>
                <w:sz w:val="20"/>
                <w:szCs w:val="20"/>
                <w:lang w:val="en-GB"/>
              </w:rPr>
            </w:pPr>
          </w:p>
        </w:tc>
        <w:tc>
          <w:tcPr>
            <w:tcW w:w="679" w:type="dxa"/>
            <w:shd w:val="clear" w:color="auto" w:fill="000000" w:themeFill="text1"/>
          </w:tcPr>
          <w:p w14:paraId="6135E436" w14:textId="77777777" w:rsidR="00A7531C" w:rsidRPr="00634335" w:rsidRDefault="00A7531C" w:rsidP="00A7531C">
            <w:pPr>
              <w:pStyle w:val="Heading1"/>
              <w:spacing w:line="480" w:lineRule="auto"/>
              <w:outlineLvl w:val="0"/>
              <w:rPr>
                <w:bCs w:val="0"/>
                <w:sz w:val="20"/>
                <w:szCs w:val="20"/>
                <w:lang w:val="en-GB"/>
              </w:rPr>
            </w:pPr>
          </w:p>
        </w:tc>
        <w:tc>
          <w:tcPr>
            <w:tcW w:w="630" w:type="dxa"/>
            <w:shd w:val="clear" w:color="auto" w:fill="000000" w:themeFill="text1"/>
          </w:tcPr>
          <w:p w14:paraId="6B80E752" w14:textId="77777777" w:rsidR="00A7531C" w:rsidRPr="00634335" w:rsidRDefault="00A7531C" w:rsidP="00A7531C">
            <w:pPr>
              <w:pStyle w:val="Heading1"/>
              <w:spacing w:line="480" w:lineRule="auto"/>
              <w:outlineLvl w:val="0"/>
              <w:rPr>
                <w:bCs w:val="0"/>
                <w:sz w:val="20"/>
                <w:szCs w:val="20"/>
                <w:lang w:val="en-GB"/>
              </w:rPr>
            </w:pPr>
          </w:p>
        </w:tc>
        <w:tc>
          <w:tcPr>
            <w:tcW w:w="685" w:type="dxa"/>
            <w:shd w:val="clear" w:color="auto" w:fill="000000" w:themeFill="text1"/>
          </w:tcPr>
          <w:p w14:paraId="4B3730B8"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1F54ED78"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1826DA48"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5A3E04D5" w14:textId="77777777" w:rsidTr="00A7531C">
        <w:tc>
          <w:tcPr>
            <w:tcW w:w="7334" w:type="dxa"/>
          </w:tcPr>
          <w:p w14:paraId="3A417070" w14:textId="77777777" w:rsidR="00A7531C" w:rsidRPr="00634335" w:rsidRDefault="00A7531C" w:rsidP="00A7531C">
            <w:pPr>
              <w:pStyle w:val="Heading1"/>
              <w:spacing w:line="480" w:lineRule="auto"/>
              <w:outlineLvl w:val="0"/>
              <w:rPr>
                <w:sz w:val="20"/>
                <w:szCs w:val="20"/>
                <w:lang w:val="en-GB"/>
              </w:rPr>
            </w:pPr>
            <w:r w:rsidRPr="00634335">
              <w:rPr>
                <w:sz w:val="20"/>
                <w:szCs w:val="20"/>
                <w:lang w:val="en-GB"/>
              </w:rPr>
              <w:t>Feedback from organisational leaders, nursing practitioners, other professionals</w:t>
            </w:r>
          </w:p>
        </w:tc>
        <w:tc>
          <w:tcPr>
            <w:tcW w:w="537" w:type="dxa"/>
          </w:tcPr>
          <w:p w14:paraId="7B835538"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7869520E" w14:textId="77777777" w:rsidR="00A7531C" w:rsidRPr="00634335" w:rsidRDefault="00A7531C" w:rsidP="00A7531C">
            <w:pPr>
              <w:pStyle w:val="Heading1"/>
              <w:spacing w:line="480" w:lineRule="auto"/>
              <w:outlineLvl w:val="0"/>
              <w:rPr>
                <w:bCs w:val="0"/>
                <w:sz w:val="20"/>
                <w:szCs w:val="20"/>
                <w:lang w:val="en-GB"/>
              </w:rPr>
            </w:pPr>
          </w:p>
        </w:tc>
        <w:tc>
          <w:tcPr>
            <w:tcW w:w="636" w:type="dxa"/>
            <w:shd w:val="clear" w:color="auto" w:fill="000000" w:themeFill="text1"/>
          </w:tcPr>
          <w:p w14:paraId="7B7DE81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283D575B"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544CFCEC"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288FD2C9"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309635D3"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0D9B9A1A"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25737EA2"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5ACDE69D" w14:textId="77777777" w:rsidR="00A7531C" w:rsidRPr="00634335" w:rsidRDefault="00A7531C" w:rsidP="00A7531C">
            <w:pPr>
              <w:pStyle w:val="Heading1"/>
              <w:spacing w:line="480" w:lineRule="auto"/>
              <w:outlineLvl w:val="0"/>
              <w:rPr>
                <w:bCs w:val="0"/>
                <w:sz w:val="20"/>
                <w:szCs w:val="20"/>
                <w:lang w:val="en-GB"/>
              </w:rPr>
            </w:pPr>
          </w:p>
        </w:tc>
        <w:tc>
          <w:tcPr>
            <w:tcW w:w="685" w:type="dxa"/>
            <w:shd w:val="clear" w:color="auto" w:fill="000000" w:themeFill="text1"/>
          </w:tcPr>
          <w:p w14:paraId="2815061B"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997F0F5"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6503B4DA"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5A8368CD" w14:textId="77777777" w:rsidTr="00A7531C">
        <w:tc>
          <w:tcPr>
            <w:tcW w:w="7334" w:type="dxa"/>
          </w:tcPr>
          <w:p w14:paraId="184C3FF7"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A second meeting with the rest of the organisational workers to allow them to make suggestions </w:t>
            </w:r>
          </w:p>
        </w:tc>
        <w:tc>
          <w:tcPr>
            <w:tcW w:w="537" w:type="dxa"/>
          </w:tcPr>
          <w:p w14:paraId="403E9F60"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3D750C01" w14:textId="77777777" w:rsidR="00A7531C" w:rsidRPr="00634335" w:rsidRDefault="00A7531C" w:rsidP="00A7531C">
            <w:pPr>
              <w:pStyle w:val="Heading1"/>
              <w:spacing w:line="480" w:lineRule="auto"/>
              <w:outlineLvl w:val="0"/>
              <w:rPr>
                <w:bCs w:val="0"/>
                <w:sz w:val="20"/>
                <w:szCs w:val="20"/>
                <w:lang w:val="en-GB"/>
              </w:rPr>
            </w:pPr>
          </w:p>
        </w:tc>
        <w:tc>
          <w:tcPr>
            <w:tcW w:w="636" w:type="dxa"/>
            <w:shd w:val="clear" w:color="auto" w:fill="000000" w:themeFill="text1"/>
          </w:tcPr>
          <w:p w14:paraId="4E5A4BF1"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7920449F"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65F5936D"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1925AC9E"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555BF214"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362CA73"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3FFD67CF"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7784355B"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25FFD700"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62E7E70D"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7597C592"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6439B7E5" w14:textId="77777777" w:rsidTr="00A7531C">
        <w:tc>
          <w:tcPr>
            <w:tcW w:w="7334" w:type="dxa"/>
          </w:tcPr>
          <w:p w14:paraId="7E585690"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Selecting and appointing the team that will assist in making the changes</w:t>
            </w:r>
          </w:p>
        </w:tc>
        <w:tc>
          <w:tcPr>
            <w:tcW w:w="537" w:type="dxa"/>
          </w:tcPr>
          <w:p w14:paraId="1DFDC734"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2BCFD728"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5F7DD506"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7962298F"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45E13FBF"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6D57525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49FE7FD0"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37A2EFF"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4169BDB6"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109FB720"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5A410F74"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0CFAC443"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0B480021"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10CF6985" w14:textId="77777777" w:rsidTr="00A7531C">
        <w:tc>
          <w:tcPr>
            <w:tcW w:w="7334" w:type="dxa"/>
          </w:tcPr>
          <w:p w14:paraId="1550B817"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Evaluating through SWOT analysis the organisation’s weakness </w:t>
            </w:r>
          </w:p>
        </w:tc>
        <w:tc>
          <w:tcPr>
            <w:tcW w:w="537" w:type="dxa"/>
          </w:tcPr>
          <w:p w14:paraId="54B31369" w14:textId="77777777" w:rsidR="00A7531C" w:rsidRPr="00634335" w:rsidRDefault="00A7531C" w:rsidP="00A7531C">
            <w:pPr>
              <w:pStyle w:val="Heading1"/>
              <w:spacing w:line="480" w:lineRule="auto"/>
              <w:outlineLvl w:val="0"/>
              <w:rPr>
                <w:bCs w:val="0"/>
                <w:sz w:val="20"/>
                <w:szCs w:val="20"/>
                <w:lang w:val="en-GB"/>
              </w:rPr>
            </w:pPr>
          </w:p>
        </w:tc>
        <w:tc>
          <w:tcPr>
            <w:tcW w:w="643" w:type="dxa"/>
            <w:shd w:val="clear" w:color="auto" w:fill="000000" w:themeFill="text1"/>
          </w:tcPr>
          <w:p w14:paraId="74FC80CD" w14:textId="77777777" w:rsidR="00A7531C" w:rsidRPr="00634335" w:rsidRDefault="00A7531C" w:rsidP="00A7531C">
            <w:pPr>
              <w:pStyle w:val="Heading1"/>
              <w:spacing w:line="480" w:lineRule="auto"/>
              <w:outlineLvl w:val="0"/>
              <w:rPr>
                <w:bCs w:val="0"/>
                <w:sz w:val="20"/>
                <w:szCs w:val="20"/>
                <w:lang w:val="en-GB"/>
              </w:rPr>
            </w:pPr>
          </w:p>
        </w:tc>
        <w:tc>
          <w:tcPr>
            <w:tcW w:w="636" w:type="dxa"/>
            <w:shd w:val="clear" w:color="auto" w:fill="000000" w:themeFill="text1"/>
          </w:tcPr>
          <w:p w14:paraId="15E63AA0"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3C63D33C"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5CAB66BB"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36910E24"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75D85EBB"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08B71C1B"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73BDE822"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577F669F"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4D90CEC8"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759B382"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57486ECC"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777BAD63" w14:textId="77777777" w:rsidTr="00A7531C">
        <w:tc>
          <w:tcPr>
            <w:tcW w:w="7334" w:type="dxa"/>
          </w:tcPr>
          <w:p w14:paraId="000FCBE4"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Determine if the firm has sufficient capital to prepare for pandemic-related mental health conditions control </w:t>
            </w:r>
          </w:p>
        </w:tc>
        <w:tc>
          <w:tcPr>
            <w:tcW w:w="537" w:type="dxa"/>
          </w:tcPr>
          <w:p w14:paraId="790DA29F"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1B24A1D4"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67611110"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11D884DB" w14:textId="77777777" w:rsidR="00A7531C" w:rsidRPr="00634335" w:rsidRDefault="00A7531C" w:rsidP="00A7531C">
            <w:pPr>
              <w:pStyle w:val="Heading1"/>
              <w:spacing w:line="480" w:lineRule="auto"/>
              <w:outlineLvl w:val="0"/>
              <w:rPr>
                <w:bCs w:val="0"/>
                <w:sz w:val="20"/>
                <w:szCs w:val="20"/>
                <w:lang w:val="en-GB"/>
              </w:rPr>
            </w:pPr>
          </w:p>
        </w:tc>
        <w:tc>
          <w:tcPr>
            <w:tcW w:w="634" w:type="dxa"/>
            <w:shd w:val="clear" w:color="auto" w:fill="000000" w:themeFill="text1"/>
          </w:tcPr>
          <w:p w14:paraId="3A6D8A91"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1769C1AF"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4F38045B"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330BF039"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6C0B9A63"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142EC672"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617FCE44"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7F18F226"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7B0E87C6"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162D6C81" w14:textId="77777777" w:rsidTr="00A7531C">
        <w:tc>
          <w:tcPr>
            <w:tcW w:w="7334" w:type="dxa"/>
          </w:tcPr>
          <w:p w14:paraId="5EB7B5E9"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Evaluate if the adjustments have positive impact on the workers</w:t>
            </w:r>
          </w:p>
        </w:tc>
        <w:tc>
          <w:tcPr>
            <w:tcW w:w="537" w:type="dxa"/>
          </w:tcPr>
          <w:p w14:paraId="48CA8ABA"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1D38EEAB"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2C28DB9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367CA537"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66DB10C3"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7D1EE440"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25275C2B"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7207AD44" w14:textId="77777777" w:rsidR="00A7531C" w:rsidRPr="00634335" w:rsidRDefault="00A7531C" w:rsidP="00A7531C">
            <w:pPr>
              <w:pStyle w:val="Heading1"/>
              <w:spacing w:line="480" w:lineRule="auto"/>
              <w:outlineLvl w:val="0"/>
              <w:rPr>
                <w:bCs w:val="0"/>
                <w:sz w:val="20"/>
                <w:szCs w:val="20"/>
                <w:lang w:val="en-GB"/>
              </w:rPr>
            </w:pPr>
          </w:p>
        </w:tc>
        <w:tc>
          <w:tcPr>
            <w:tcW w:w="679" w:type="dxa"/>
            <w:shd w:val="clear" w:color="auto" w:fill="000000" w:themeFill="text1"/>
          </w:tcPr>
          <w:p w14:paraId="2B8F0D21" w14:textId="77777777" w:rsidR="00A7531C" w:rsidRPr="00634335" w:rsidRDefault="00A7531C" w:rsidP="00A7531C">
            <w:pPr>
              <w:pStyle w:val="Heading1"/>
              <w:spacing w:line="480" w:lineRule="auto"/>
              <w:outlineLvl w:val="0"/>
              <w:rPr>
                <w:bCs w:val="0"/>
                <w:sz w:val="20"/>
                <w:szCs w:val="20"/>
                <w:lang w:val="en-GB"/>
              </w:rPr>
            </w:pPr>
          </w:p>
        </w:tc>
        <w:tc>
          <w:tcPr>
            <w:tcW w:w="630" w:type="dxa"/>
            <w:shd w:val="clear" w:color="auto" w:fill="000000" w:themeFill="text1"/>
          </w:tcPr>
          <w:p w14:paraId="29F7758B"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15652513"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644BF9A1"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51B48A60"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0F4EE706" w14:textId="77777777" w:rsidTr="00A7531C">
        <w:tc>
          <w:tcPr>
            <w:tcW w:w="7334" w:type="dxa"/>
          </w:tcPr>
          <w:p w14:paraId="67A84C5B"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Balance the outcomes to determine the areas that need further improvements </w:t>
            </w:r>
          </w:p>
        </w:tc>
        <w:tc>
          <w:tcPr>
            <w:tcW w:w="537" w:type="dxa"/>
          </w:tcPr>
          <w:p w14:paraId="3E862171"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3ABDB27C"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1A750EFF"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17CD1F36"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3333148A"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9A7B54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41E1E851"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129A3383"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40B6D207" w14:textId="77777777" w:rsidR="00A7531C" w:rsidRPr="00634335" w:rsidRDefault="00A7531C" w:rsidP="00A7531C">
            <w:pPr>
              <w:pStyle w:val="Heading1"/>
              <w:spacing w:line="480" w:lineRule="auto"/>
              <w:outlineLvl w:val="0"/>
              <w:rPr>
                <w:bCs w:val="0"/>
                <w:sz w:val="20"/>
                <w:szCs w:val="20"/>
                <w:lang w:val="en-GB"/>
              </w:rPr>
            </w:pPr>
          </w:p>
        </w:tc>
        <w:tc>
          <w:tcPr>
            <w:tcW w:w="630" w:type="dxa"/>
            <w:shd w:val="clear" w:color="auto" w:fill="000000" w:themeFill="text1"/>
          </w:tcPr>
          <w:p w14:paraId="40A41B2D" w14:textId="77777777" w:rsidR="00A7531C" w:rsidRPr="00634335" w:rsidRDefault="00A7531C" w:rsidP="00A7531C">
            <w:pPr>
              <w:pStyle w:val="Heading1"/>
              <w:spacing w:line="480" w:lineRule="auto"/>
              <w:outlineLvl w:val="0"/>
              <w:rPr>
                <w:bCs w:val="0"/>
                <w:sz w:val="20"/>
                <w:szCs w:val="20"/>
                <w:lang w:val="en-GB"/>
              </w:rPr>
            </w:pPr>
          </w:p>
        </w:tc>
        <w:tc>
          <w:tcPr>
            <w:tcW w:w="685" w:type="dxa"/>
            <w:shd w:val="clear" w:color="auto" w:fill="000000" w:themeFill="text1"/>
          </w:tcPr>
          <w:p w14:paraId="72B375DF"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69BDD4C2"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32981448"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29138161" w14:textId="77777777" w:rsidTr="00A7531C">
        <w:tc>
          <w:tcPr>
            <w:tcW w:w="7334" w:type="dxa"/>
          </w:tcPr>
          <w:p w14:paraId="610194FD"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Formulating the outcome meeting for stakeholder engagement  </w:t>
            </w:r>
          </w:p>
        </w:tc>
        <w:tc>
          <w:tcPr>
            <w:tcW w:w="537" w:type="dxa"/>
          </w:tcPr>
          <w:p w14:paraId="14BD9683"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4843E8F2"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704C5F1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3CE89A4C"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42741E37"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7BB7FE31"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5C9F9250"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70BCF248"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1BA7B197"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0B54A408"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492586E5"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3FB4DDAD" w14:textId="77777777" w:rsidR="00A7531C" w:rsidRPr="00634335" w:rsidRDefault="00A7531C" w:rsidP="00A7531C">
            <w:pPr>
              <w:pStyle w:val="Heading1"/>
              <w:spacing w:line="480" w:lineRule="auto"/>
              <w:outlineLvl w:val="0"/>
              <w:rPr>
                <w:bCs w:val="0"/>
                <w:sz w:val="20"/>
                <w:szCs w:val="20"/>
                <w:lang w:val="en-GB"/>
              </w:rPr>
            </w:pPr>
          </w:p>
        </w:tc>
        <w:tc>
          <w:tcPr>
            <w:tcW w:w="684" w:type="dxa"/>
            <w:shd w:val="clear" w:color="auto" w:fill="000000" w:themeFill="text1"/>
          </w:tcPr>
          <w:p w14:paraId="18A91190" w14:textId="77777777" w:rsidR="00A7531C" w:rsidRPr="00634335" w:rsidRDefault="00A7531C" w:rsidP="00A7531C">
            <w:pPr>
              <w:pStyle w:val="Heading1"/>
              <w:spacing w:line="480" w:lineRule="auto"/>
              <w:outlineLvl w:val="0"/>
              <w:rPr>
                <w:bCs w:val="0"/>
                <w:sz w:val="20"/>
                <w:szCs w:val="20"/>
                <w:lang w:val="en-GB"/>
              </w:rPr>
            </w:pPr>
          </w:p>
        </w:tc>
      </w:tr>
    </w:tbl>
    <w:p w14:paraId="0A61EE10" w14:textId="663FDF1B" w:rsidR="0010342B" w:rsidRPr="00A071BA" w:rsidRDefault="00A7531C" w:rsidP="00A071BA">
      <w:pPr>
        <w:pStyle w:val="Heading1"/>
        <w:spacing w:line="480" w:lineRule="auto"/>
        <w:jc w:val="both"/>
        <w:rPr>
          <w:b w:val="0"/>
          <w:sz w:val="24"/>
          <w:szCs w:val="24"/>
          <w:lang w:val="en-GB"/>
        </w:rPr>
      </w:pPr>
      <w:r>
        <w:rPr>
          <w:b w:val="0"/>
          <w:sz w:val="24"/>
          <w:szCs w:val="24"/>
          <w:lang w:val="en-GB"/>
        </w:rPr>
        <w:t xml:space="preserve">The </w:t>
      </w:r>
      <w:r w:rsidR="0010342B" w:rsidRPr="00A071BA">
        <w:rPr>
          <w:b w:val="0"/>
          <w:sz w:val="24"/>
          <w:szCs w:val="24"/>
          <w:lang w:val="en-GB"/>
        </w:rPr>
        <w:t>task is the project management timeline by using</w:t>
      </w:r>
      <w:r w:rsidR="00660E63" w:rsidRPr="00A071BA">
        <w:rPr>
          <w:b w:val="0"/>
          <w:sz w:val="24"/>
          <w:szCs w:val="24"/>
          <w:lang w:val="en-GB"/>
        </w:rPr>
        <w:t xml:space="preserve"> the</w:t>
      </w:r>
      <w:r w:rsidR="0010342B" w:rsidRPr="00A071BA">
        <w:rPr>
          <w:b w:val="0"/>
          <w:sz w:val="24"/>
          <w:szCs w:val="24"/>
          <w:lang w:val="en-GB"/>
        </w:rPr>
        <w:t xml:space="preserve"> Gantt chart model change.</w:t>
      </w:r>
      <w:bookmarkEnd w:id="4"/>
    </w:p>
    <w:p w14:paraId="47702B00" w14:textId="77777777" w:rsidR="00A071BA" w:rsidRPr="00A071BA" w:rsidRDefault="00A071BA" w:rsidP="00A071BA">
      <w:pPr>
        <w:pStyle w:val="Heading1"/>
        <w:spacing w:line="480" w:lineRule="auto"/>
        <w:jc w:val="both"/>
        <w:rPr>
          <w:bCs w:val="0"/>
          <w:sz w:val="24"/>
          <w:szCs w:val="24"/>
          <w:lang w:val="en-GB"/>
        </w:rPr>
        <w:sectPr w:rsidR="00A071BA" w:rsidRPr="00A071BA" w:rsidSect="00A7531C">
          <w:pgSz w:w="16840" w:h="11900" w:orient="landscape"/>
          <w:pgMar w:top="1440" w:right="1440" w:bottom="1440" w:left="1440" w:header="708" w:footer="708" w:gutter="0"/>
          <w:cols w:space="708"/>
          <w:docGrid w:linePitch="360"/>
        </w:sectPr>
      </w:pPr>
    </w:p>
    <w:p w14:paraId="01B9D52C" w14:textId="23010472" w:rsidR="0010342B" w:rsidRDefault="00A071BA" w:rsidP="00D044CE">
      <w:pPr>
        <w:pStyle w:val="Heading1"/>
        <w:jc w:val="center"/>
        <w:rPr>
          <w:bCs w:val="0"/>
          <w:sz w:val="24"/>
          <w:szCs w:val="24"/>
          <w:lang w:val="en-GB"/>
        </w:rPr>
      </w:pPr>
      <w:bookmarkStart w:id="5" w:name="_Toc43218713"/>
      <w:r>
        <w:rPr>
          <w:bCs w:val="0"/>
          <w:sz w:val="24"/>
          <w:szCs w:val="24"/>
          <w:lang w:val="en-GB"/>
        </w:rPr>
        <w:lastRenderedPageBreak/>
        <w:t>C</w:t>
      </w:r>
      <w:r w:rsidR="0010342B" w:rsidRPr="007E6D92">
        <w:rPr>
          <w:bCs w:val="0"/>
          <w:sz w:val="24"/>
          <w:szCs w:val="24"/>
          <w:lang w:val="en-GB"/>
        </w:rPr>
        <w:t>onclusion</w:t>
      </w:r>
      <w:bookmarkEnd w:id="2"/>
      <w:bookmarkEnd w:id="5"/>
    </w:p>
    <w:p w14:paraId="3D308C6E" w14:textId="14C7286F" w:rsidR="00A071BA" w:rsidRPr="00A071BA" w:rsidRDefault="00A071BA" w:rsidP="00A071BA">
      <w:pPr>
        <w:pStyle w:val="Heading1"/>
        <w:spacing w:line="480" w:lineRule="auto"/>
        <w:ind w:firstLine="720"/>
        <w:jc w:val="both"/>
        <w:rPr>
          <w:b w:val="0"/>
          <w:bCs w:val="0"/>
          <w:sz w:val="24"/>
          <w:szCs w:val="24"/>
          <w:lang w:val="en-GB"/>
        </w:rPr>
      </w:pPr>
      <w:r w:rsidRPr="00A071BA">
        <w:rPr>
          <w:b w:val="0"/>
          <w:bCs w:val="0"/>
          <w:sz w:val="24"/>
          <w:szCs w:val="24"/>
          <w:lang w:val="en-GB"/>
        </w:rPr>
        <w:t>The current plan will improvise John Kotter’s eight steps for change implementation through the transformational leadership theory to improve employee wellbeing and increase service quality in the long run. The COVID-19 has affected numerous individual’s mental health by increasing stress levels as people seek ways to avoid contracting the disease. Workers have increased sick leave cases, but the program will help in reducing anxiety and stress. The selected team will assess sick leaves reasons through the SWOT analysis method and the five whys. The selected team leaders will inspire and create paths to improve mental health and productivity. Therefore, transformational leadership techniques and Kotter’s eight steps will help to improve the current mental health program and performance in the long run.</w:t>
      </w:r>
    </w:p>
    <w:p w14:paraId="306BD4C9" w14:textId="77777777" w:rsidR="00D044CE" w:rsidRDefault="00D044CE">
      <w:pPr>
        <w:spacing w:after="0" w:line="240" w:lineRule="auto"/>
        <w:rPr>
          <w:rFonts w:ascii="Times New Roman" w:hAnsi="Times New Roman" w:cs="Times New Roman"/>
          <w:b/>
          <w:bCs/>
          <w:sz w:val="24"/>
          <w:szCs w:val="24"/>
          <w:lang w:val="en-GB"/>
        </w:rPr>
      </w:pPr>
      <w:bookmarkStart w:id="6" w:name="_Toc42374370"/>
      <w:r>
        <w:rPr>
          <w:rFonts w:ascii="Times New Roman" w:hAnsi="Times New Roman" w:cs="Times New Roman"/>
          <w:b/>
          <w:bCs/>
          <w:sz w:val="24"/>
          <w:szCs w:val="24"/>
          <w:lang w:val="en-GB"/>
        </w:rPr>
        <w:br w:type="page"/>
      </w:r>
    </w:p>
    <w:p w14:paraId="4896C395" w14:textId="10734006" w:rsidR="0010342B" w:rsidRPr="00E42864" w:rsidRDefault="0010342B" w:rsidP="0010342B">
      <w:pPr>
        <w:spacing w:after="0" w:line="480" w:lineRule="auto"/>
        <w:ind w:firstLine="720"/>
        <w:jc w:val="center"/>
        <w:rPr>
          <w:b/>
          <w:bCs/>
          <w:sz w:val="24"/>
          <w:szCs w:val="24"/>
          <w:lang w:val="en-GB"/>
        </w:rPr>
      </w:pPr>
      <w:r w:rsidRPr="00E42864">
        <w:rPr>
          <w:rFonts w:ascii="Times New Roman" w:hAnsi="Times New Roman" w:cs="Times New Roman"/>
          <w:b/>
          <w:bCs/>
          <w:sz w:val="24"/>
          <w:szCs w:val="24"/>
          <w:lang w:val="en-GB"/>
        </w:rPr>
        <w:lastRenderedPageBreak/>
        <w:t>Reference</w:t>
      </w:r>
      <w:bookmarkEnd w:id="6"/>
      <w:r w:rsidRPr="00E42864">
        <w:rPr>
          <w:rFonts w:ascii="Times New Roman" w:hAnsi="Times New Roman" w:cs="Times New Roman"/>
          <w:b/>
          <w:bCs/>
          <w:sz w:val="24"/>
          <w:szCs w:val="24"/>
          <w:lang w:val="en-GB"/>
        </w:rPr>
        <w:t>s</w:t>
      </w:r>
    </w:p>
    <w:p w14:paraId="5AD9FF6C" w14:textId="77777777" w:rsidR="0010342B" w:rsidRDefault="0010342B" w:rsidP="0010342B">
      <w:pPr>
        <w:spacing w:after="0" w:line="480" w:lineRule="auto"/>
        <w:ind w:left="426" w:right="-336" w:hanging="710"/>
        <w:rPr>
          <w:rFonts w:ascii="Times New Roman" w:hAnsi="Times New Roman" w:cs="Times New Roman"/>
          <w:sz w:val="24"/>
          <w:lang w:val="en-GB"/>
        </w:rPr>
      </w:pPr>
      <w:r w:rsidRPr="008052D2">
        <w:rPr>
          <w:rFonts w:ascii="Times New Roman" w:hAnsi="Times New Roman" w:cs="Times New Roman"/>
          <w:sz w:val="24"/>
        </w:rPr>
        <w:t>Black Dog Institute, 2020</w:t>
      </w:r>
      <w:r>
        <w:rPr>
          <w:rFonts w:ascii="Times New Roman" w:hAnsi="Times New Roman" w:cs="Times New Roman"/>
          <w:sz w:val="24"/>
        </w:rPr>
        <w:t>,</w:t>
      </w:r>
      <w:r w:rsidRPr="008052D2">
        <w:rPr>
          <w:rFonts w:ascii="Times New Roman" w:hAnsi="Times New Roman" w:cs="Times New Roman"/>
          <w:sz w:val="24"/>
        </w:rPr>
        <w:t xml:space="preserve"> </w:t>
      </w:r>
      <w:r>
        <w:rPr>
          <w:rFonts w:ascii="Times New Roman" w:hAnsi="Times New Roman" w:cs="Times New Roman"/>
          <w:sz w:val="24"/>
        </w:rPr>
        <w:t>‘</w:t>
      </w:r>
      <w:r w:rsidRPr="00FE137A">
        <w:rPr>
          <w:rFonts w:ascii="Times New Roman" w:hAnsi="Times New Roman" w:cs="Times New Roman"/>
          <w:sz w:val="24"/>
        </w:rPr>
        <w:t>Workplace wellbeing</w:t>
      </w:r>
      <w:r>
        <w:rPr>
          <w:rFonts w:ascii="Times New Roman" w:hAnsi="Times New Roman" w:cs="Times New Roman"/>
          <w:sz w:val="24"/>
        </w:rPr>
        <w:t>’,</w:t>
      </w:r>
      <w:r w:rsidRPr="008052D2">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12" w:history="1">
        <w:r w:rsidRPr="003A3AAE">
          <w:rPr>
            <w:rStyle w:val="Hyperlink"/>
            <w:rFonts w:ascii="Times New Roman" w:hAnsi="Times New Roman" w:cs="Times New Roman"/>
            <w:sz w:val="24"/>
          </w:rPr>
          <w:t>https://www.blackdoginstitute.org.au/resources-support/wellbeing/workplace-wellbeing/</w:t>
        </w:r>
      </w:hyperlink>
      <w:r>
        <w:rPr>
          <w:rFonts w:ascii="Times New Roman" w:hAnsi="Times New Roman" w:cs="Times New Roman"/>
          <w:sz w:val="24"/>
        </w:rPr>
        <w:t>.</w:t>
      </w:r>
    </w:p>
    <w:p w14:paraId="7828B955" w14:textId="77777777" w:rsidR="0010342B" w:rsidRDefault="0010342B" w:rsidP="0010342B">
      <w:pPr>
        <w:spacing w:after="0" w:line="480" w:lineRule="auto"/>
        <w:ind w:left="426" w:right="-336" w:hanging="710"/>
        <w:rPr>
          <w:rFonts w:ascii="Times New Roman" w:hAnsi="Times New Roman" w:cs="Times New Roman"/>
          <w:sz w:val="24"/>
        </w:rPr>
      </w:pPr>
      <w:r w:rsidRPr="00F25C21">
        <w:rPr>
          <w:rFonts w:ascii="Times New Roman" w:hAnsi="Times New Roman" w:cs="Times New Roman"/>
          <w:sz w:val="24"/>
        </w:rPr>
        <w:t>Government of South Australia SA Health, 2020</w:t>
      </w:r>
      <w:r>
        <w:rPr>
          <w:rFonts w:ascii="Times New Roman" w:hAnsi="Times New Roman" w:cs="Times New Roman"/>
          <w:sz w:val="24"/>
        </w:rPr>
        <w:t>, ‘</w:t>
      </w:r>
      <w:r w:rsidRPr="00FE137A">
        <w:rPr>
          <w:rFonts w:ascii="Times New Roman" w:hAnsi="Times New Roman" w:cs="Times New Roman"/>
          <w:sz w:val="24"/>
        </w:rPr>
        <w:t>Mental Health and Wellbeing: Why Promote Workplace Wellbeing</w:t>
      </w:r>
      <w:r w:rsidRPr="007E6D92">
        <w:rPr>
          <w:rFonts w:ascii="Times New Roman" w:hAnsi="Times New Roman" w:cs="Times New Roman"/>
          <w:i/>
          <w:iCs/>
          <w:sz w:val="24"/>
        </w:rPr>
        <w:t>?</w:t>
      </w:r>
      <w:r>
        <w:rPr>
          <w:rFonts w:ascii="Times New Roman" w:hAnsi="Times New Roman" w:cs="Times New Roman"/>
          <w:i/>
          <w:iCs/>
          <w:sz w:val="24"/>
        </w:rPr>
        <w:t>’,</w:t>
      </w:r>
      <w:r w:rsidRPr="00F25C21">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13" w:history="1">
        <w:r w:rsidRPr="003A3AAE">
          <w:rPr>
            <w:rStyle w:val="Hyperlink"/>
            <w:rFonts w:ascii="Times New Roman" w:hAnsi="Times New Roman" w:cs="Times New Roman"/>
            <w:sz w:val="24"/>
          </w:rPr>
          <w:t>https://www.sahealth.sa.gov.au/wps/wcm/connect/public+content/sa+health+internet/healthy+living/healthy+communities/workplaces/ideas+for+action/mental+health+and+wellbeing</w:t>
        </w:r>
      </w:hyperlink>
      <w:r>
        <w:rPr>
          <w:rFonts w:ascii="Times New Roman" w:hAnsi="Times New Roman" w:cs="Times New Roman"/>
          <w:sz w:val="24"/>
        </w:rPr>
        <w:t>.</w:t>
      </w:r>
    </w:p>
    <w:p w14:paraId="4D5AEFAF" w14:textId="77777777" w:rsidR="0010342B" w:rsidRPr="00214FB2" w:rsidRDefault="0010342B" w:rsidP="0010342B">
      <w:pPr>
        <w:spacing w:after="0" w:line="480" w:lineRule="auto"/>
        <w:ind w:left="426" w:right="-336" w:hanging="710"/>
        <w:rPr>
          <w:rFonts w:ascii="Times New Roman" w:hAnsi="Times New Roman" w:cs="Times New Roman"/>
          <w:sz w:val="24"/>
        </w:rPr>
      </w:pPr>
      <w:r w:rsidRPr="00214FB2">
        <w:rPr>
          <w:rFonts w:ascii="Times New Roman" w:hAnsi="Times New Roman" w:cs="Times New Roman"/>
          <w:sz w:val="24"/>
        </w:rPr>
        <w:t>Harvey, G. and Wensing, M., 2003</w:t>
      </w:r>
      <w:r>
        <w:rPr>
          <w:rFonts w:ascii="Times New Roman" w:hAnsi="Times New Roman" w:cs="Times New Roman"/>
          <w:sz w:val="24"/>
        </w:rPr>
        <w:t>,</w:t>
      </w:r>
      <w:r w:rsidRPr="00214FB2">
        <w:rPr>
          <w:rFonts w:ascii="Times New Roman" w:hAnsi="Times New Roman" w:cs="Times New Roman"/>
          <w:sz w:val="24"/>
        </w:rPr>
        <w:t xml:space="preserve"> </w:t>
      </w:r>
      <w:r>
        <w:rPr>
          <w:rFonts w:ascii="Times New Roman" w:hAnsi="Times New Roman" w:cs="Times New Roman"/>
          <w:sz w:val="24"/>
        </w:rPr>
        <w:t>‘</w:t>
      </w:r>
      <w:r w:rsidRPr="00214FB2">
        <w:rPr>
          <w:rFonts w:ascii="Times New Roman" w:hAnsi="Times New Roman" w:cs="Times New Roman"/>
          <w:sz w:val="24"/>
        </w:rPr>
        <w:t>Methods for evaluation of small-scale quality improvement projects</w:t>
      </w:r>
      <w:r>
        <w:rPr>
          <w:rFonts w:ascii="Times New Roman" w:hAnsi="Times New Roman" w:cs="Times New Roman"/>
          <w:sz w:val="24"/>
        </w:rPr>
        <w:t xml:space="preserve">’, </w:t>
      </w:r>
      <w:r w:rsidRPr="00FE137A">
        <w:rPr>
          <w:rFonts w:ascii="Times New Roman" w:hAnsi="Times New Roman" w:cs="Times New Roman"/>
          <w:i/>
          <w:iCs/>
          <w:sz w:val="24"/>
        </w:rPr>
        <w:t>BMJ Quality &amp; Safety</w:t>
      </w:r>
      <w:r w:rsidRPr="00214FB2">
        <w:rPr>
          <w:rFonts w:ascii="Times New Roman" w:hAnsi="Times New Roman" w:cs="Times New Roman"/>
          <w:sz w:val="24"/>
        </w:rPr>
        <w:t>, </w:t>
      </w:r>
      <w:r>
        <w:rPr>
          <w:rFonts w:ascii="Times New Roman" w:hAnsi="Times New Roman" w:cs="Times New Roman"/>
          <w:sz w:val="24"/>
        </w:rPr>
        <w:t xml:space="preserve">vol. </w:t>
      </w:r>
      <w:r w:rsidRPr="00214FB2">
        <w:rPr>
          <w:rFonts w:ascii="Times New Roman" w:hAnsi="Times New Roman" w:cs="Times New Roman"/>
          <w:sz w:val="24"/>
        </w:rPr>
        <w:t>12</w:t>
      </w:r>
      <w:r>
        <w:rPr>
          <w:rFonts w:ascii="Times New Roman" w:hAnsi="Times New Roman" w:cs="Times New Roman"/>
          <w:sz w:val="24"/>
        </w:rPr>
        <w:t xml:space="preserve">, no. </w:t>
      </w:r>
      <w:r w:rsidRPr="00214FB2">
        <w:rPr>
          <w:rFonts w:ascii="Times New Roman" w:hAnsi="Times New Roman" w:cs="Times New Roman"/>
          <w:sz w:val="24"/>
        </w:rPr>
        <w:t>3, pp.210-14</w:t>
      </w:r>
      <w:r>
        <w:rPr>
          <w:rFonts w:ascii="Times New Roman" w:hAnsi="Times New Roman" w:cs="Times New Roman"/>
          <w:sz w:val="24"/>
        </w:rPr>
        <w:t>.</w:t>
      </w:r>
    </w:p>
    <w:p w14:paraId="34A9E584" w14:textId="1EEC0F05" w:rsidR="0010342B" w:rsidRPr="00911951" w:rsidRDefault="0010342B" w:rsidP="0010342B">
      <w:pPr>
        <w:spacing w:after="0" w:line="480" w:lineRule="auto"/>
        <w:ind w:left="426" w:right="-336" w:hanging="710"/>
        <w:rPr>
          <w:rFonts w:ascii="Times New Roman" w:hAnsi="Times New Roman" w:cs="Times New Roman"/>
          <w:sz w:val="24"/>
        </w:rPr>
      </w:pPr>
      <w:r w:rsidRPr="00911951">
        <w:rPr>
          <w:rFonts w:ascii="Times New Roman" w:hAnsi="Times New Roman" w:cs="Times New Roman"/>
          <w:sz w:val="24"/>
        </w:rPr>
        <w:t xml:space="preserve">Jiang, W., Zhao, X. </w:t>
      </w:r>
      <w:r>
        <w:rPr>
          <w:rFonts w:ascii="Times New Roman" w:hAnsi="Times New Roman" w:cs="Times New Roman"/>
          <w:sz w:val="24"/>
        </w:rPr>
        <w:t>&amp;</w:t>
      </w:r>
      <w:r w:rsidRPr="00911951">
        <w:rPr>
          <w:rFonts w:ascii="Times New Roman" w:hAnsi="Times New Roman" w:cs="Times New Roman"/>
          <w:sz w:val="24"/>
        </w:rPr>
        <w:t xml:space="preserve"> Ni, J., 2017</w:t>
      </w:r>
      <w:r>
        <w:rPr>
          <w:rFonts w:ascii="Times New Roman" w:hAnsi="Times New Roman" w:cs="Times New Roman"/>
          <w:sz w:val="24"/>
        </w:rPr>
        <w:t>,</w:t>
      </w:r>
      <w:r w:rsidRPr="00911951">
        <w:rPr>
          <w:rFonts w:ascii="Times New Roman" w:hAnsi="Times New Roman" w:cs="Times New Roman"/>
          <w:sz w:val="24"/>
        </w:rPr>
        <w:t xml:space="preserve"> </w:t>
      </w:r>
      <w:r>
        <w:rPr>
          <w:rFonts w:ascii="Times New Roman" w:hAnsi="Times New Roman" w:cs="Times New Roman"/>
          <w:sz w:val="24"/>
        </w:rPr>
        <w:t>‘</w:t>
      </w:r>
      <w:r w:rsidR="00A7531C" w:rsidRPr="00911951">
        <w:rPr>
          <w:rFonts w:ascii="Times New Roman" w:hAnsi="Times New Roman" w:cs="Times New Roman"/>
          <w:sz w:val="24"/>
        </w:rPr>
        <w:t>the</w:t>
      </w:r>
      <w:r w:rsidRPr="00911951">
        <w:rPr>
          <w:rFonts w:ascii="Times New Roman" w:hAnsi="Times New Roman" w:cs="Times New Roman"/>
          <w:sz w:val="24"/>
        </w:rPr>
        <w:t xml:space="preserve"> impact of transformational leadership on employee sustainable performance: The mediating role of </w:t>
      </w:r>
      <w:r w:rsidR="00A7531C">
        <w:rPr>
          <w:rFonts w:ascii="Times New Roman" w:hAnsi="Times New Roman" w:cs="Times New Roman"/>
          <w:sz w:val="24"/>
        </w:rPr>
        <w:t>organizational</w:t>
      </w:r>
      <w:r w:rsidRPr="00911951">
        <w:rPr>
          <w:rFonts w:ascii="Times New Roman" w:hAnsi="Times New Roman" w:cs="Times New Roman"/>
          <w:sz w:val="24"/>
        </w:rPr>
        <w:t xml:space="preserve"> citizenship </w:t>
      </w:r>
      <w:r w:rsidR="00A7531C">
        <w:rPr>
          <w:rFonts w:ascii="Times New Roman" w:hAnsi="Times New Roman" w:cs="Times New Roman"/>
          <w:sz w:val="24"/>
        </w:rPr>
        <w:t>behavior</w:t>
      </w:r>
      <w:r>
        <w:rPr>
          <w:rFonts w:ascii="Times New Roman" w:hAnsi="Times New Roman" w:cs="Times New Roman"/>
          <w:sz w:val="24"/>
        </w:rPr>
        <w:t>’,</w:t>
      </w:r>
      <w:r w:rsidRPr="00911951">
        <w:rPr>
          <w:rFonts w:ascii="Times New Roman" w:hAnsi="Times New Roman" w:cs="Times New Roman"/>
          <w:sz w:val="24"/>
        </w:rPr>
        <w:t> </w:t>
      </w:r>
      <w:r w:rsidRPr="000A6CD0">
        <w:rPr>
          <w:rFonts w:ascii="Times New Roman" w:hAnsi="Times New Roman" w:cs="Times New Roman"/>
          <w:i/>
          <w:iCs/>
          <w:sz w:val="24"/>
        </w:rPr>
        <w:t>Sustainability</w:t>
      </w:r>
      <w:r w:rsidRPr="00911951">
        <w:rPr>
          <w:rFonts w:ascii="Times New Roman" w:hAnsi="Times New Roman" w:cs="Times New Roman"/>
          <w:sz w:val="24"/>
        </w:rPr>
        <w:t>, </w:t>
      </w:r>
      <w:r>
        <w:rPr>
          <w:rFonts w:ascii="Times New Roman" w:hAnsi="Times New Roman" w:cs="Times New Roman"/>
          <w:sz w:val="24"/>
        </w:rPr>
        <w:t xml:space="preserve">vol. </w:t>
      </w:r>
      <w:r w:rsidRPr="000A6CD0">
        <w:rPr>
          <w:rFonts w:ascii="Times New Roman" w:hAnsi="Times New Roman" w:cs="Times New Roman"/>
          <w:i/>
          <w:iCs/>
          <w:sz w:val="24"/>
        </w:rPr>
        <w:t>9</w:t>
      </w:r>
      <w:r>
        <w:rPr>
          <w:rFonts w:ascii="Times New Roman" w:hAnsi="Times New Roman" w:cs="Times New Roman"/>
          <w:sz w:val="24"/>
        </w:rPr>
        <w:t xml:space="preserve">, no. </w:t>
      </w:r>
      <w:r w:rsidRPr="00911951">
        <w:rPr>
          <w:rFonts w:ascii="Times New Roman" w:hAnsi="Times New Roman" w:cs="Times New Roman"/>
          <w:sz w:val="24"/>
        </w:rPr>
        <w:t xml:space="preserve">9, p.1567. </w:t>
      </w:r>
    </w:p>
    <w:p w14:paraId="74D6C3BB" w14:textId="77777777" w:rsidR="0010342B" w:rsidRPr="00AA2D02" w:rsidRDefault="0010342B" w:rsidP="0010342B">
      <w:pPr>
        <w:spacing w:after="0" w:line="480" w:lineRule="auto"/>
        <w:ind w:left="426" w:right="-336" w:hanging="710"/>
        <w:rPr>
          <w:rFonts w:ascii="Times New Roman" w:hAnsi="Times New Roman" w:cs="Times New Roman"/>
          <w:sz w:val="24"/>
        </w:rPr>
      </w:pPr>
      <w:r w:rsidRPr="00AA2D02">
        <w:rPr>
          <w:rFonts w:ascii="Times New Roman" w:hAnsi="Times New Roman" w:cs="Times New Roman"/>
          <w:sz w:val="24"/>
        </w:rPr>
        <w:t>Maragakis, L. 2020</w:t>
      </w:r>
      <w:r>
        <w:rPr>
          <w:rFonts w:ascii="Times New Roman" w:hAnsi="Times New Roman" w:cs="Times New Roman"/>
          <w:sz w:val="24"/>
        </w:rPr>
        <w:t>,</w:t>
      </w:r>
      <w:r w:rsidRPr="00AA2D02">
        <w:rPr>
          <w:rFonts w:ascii="Times New Roman" w:hAnsi="Times New Roman" w:cs="Times New Roman"/>
          <w:sz w:val="24"/>
        </w:rPr>
        <w:t xml:space="preserve"> </w:t>
      </w:r>
      <w:r>
        <w:rPr>
          <w:rFonts w:ascii="Times New Roman" w:hAnsi="Times New Roman" w:cs="Times New Roman"/>
          <w:sz w:val="24"/>
        </w:rPr>
        <w:t>‘</w:t>
      </w:r>
      <w:r w:rsidRPr="00AA2D02">
        <w:rPr>
          <w:rFonts w:ascii="Times New Roman" w:hAnsi="Times New Roman" w:cs="Times New Roman"/>
          <w:sz w:val="24"/>
        </w:rPr>
        <w:t>Coronavirus, social and physical distancing and self-quarantine</w:t>
      </w:r>
      <w:r>
        <w:rPr>
          <w:rFonts w:ascii="Times New Roman" w:hAnsi="Times New Roman" w:cs="Times New Roman"/>
          <w:sz w:val="24"/>
        </w:rPr>
        <w:t>’,</w:t>
      </w:r>
      <w:r w:rsidRPr="00AA2D02">
        <w:rPr>
          <w:rFonts w:ascii="Times New Roman" w:hAnsi="Times New Roman" w:cs="Times New Roman"/>
          <w:sz w:val="24"/>
        </w:rPr>
        <w:t xml:space="preserve"> </w:t>
      </w:r>
      <w:r w:rsidRPr="00AA2D02">
        <w:rPr>
          <w:rFonts w:ascii="Times New Roman" w:hAnsi="Times New Roman" w:cs="Times New Roman"/>
          <w:i/>
          <w:sz w:val="24"/>
        </w:rPr>
        <w:t xml:space="preserve">John Hopkins </w:t>
      </w:r>
      <w:r>
        <w:rPr>
          <w:rFonts w:ascii="Times New Roman" w:hAnsi="Times New Roman" w:cs="Times New Roman"/>
          <w:i/>
          <w:sz w:val="24"/>
        </w:rPr>
        <w:t>M</w:t>
      </w:r>
      <w:r w:rsidRPr="00AA2D02">
        <w:rPr>
          <w:rFonts w:ascii="Times New Roman" w:hAnsi="Times New Roman" w:cs="Times New Roman"/>
          <w:i/>
          <w:sz w:val="24"/>
        </w:rPr>
        <w:t>edicine</w:t>
      </w:r>
      <w:r>
        <w:rPr>
          <w:rFonts w:ascii="Times New Roman" w:hAnsi="Times New Roman" w:cs="Times New Roman"/>
          <w:i/>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r w:rsidRPr="00AA2D02">
        <w:rPr>
          <w:rFonts w:ascii="Times New Roman" w:hAnsi="Times New Roman" w:cs="Times New Roman"/>
          <w:sz w:val="24"/>
        </w:rPr>
        <w:t xml:space="preserve"> </w:t>
      </w:r>
      <w:hyperlink r:id="rId14" w:history="1">
        <w:r w:rsidRPr="003A3AAE">
          <w:rPr>
            <w:rStyle w:val="Hyperlink"/>
            <w:rFonts w:ascii="Times New Roman" w:hAnsi="Times New Roman" w:cs="Times New Roman"/>
            <w:sz w:val="24"/>
          </w:rPr>
          <w:t>https://www.hopkinsmedicine.org/health/conditions-and-diseases/coronavirus/coronavirus-social-distancing-and-self-quarantine</w:t>
        </w:r>
      </w:hyperlink>
      <w:r>
        <w:rPr>
          <w:rFonts w:ascii="Times New Roman" w:hAnsi="Times New Roman" w:cs="Times New Roman"/>
          <w:sz w:val="24"/>
        </w:rPr>
        <w:t>.</w:t>
      </w:r>
    </w:p>
    <w:p w14:paraId="6E1FC169" w14:textId="77777777" w:rsidR="0010342B" w:rsidRPr="004B3D3F" w:rsidRDefault="0010342B" w:rsidP="0010342B">
      <w:pPr>
        <w:spacing w:after="0" w:line="480" w:lineRule="auto"/>
        <w:ind w:left="426" w:right="-336" w:hanging="710"/>
        <w:rPr>
          <w:rFonts w:ascii="Times New Roman" w:hAnsi="Times New Roman" w:cs="Times New Roman"/>
          <w:sz w:val="24"/>
        </w:rPr>
      </w:pPr>
      <w:r w:rsidRPr="004B3D3F">
        <w:rPr>
          <w:rFonts w:ascii="Times New Roman" w:hAnsi="Times New Roman" w:cs="Times New Roman"/>
          <w:sz w:val="24"/>
        </w:rPr>
        <w:t xml:space="preserve">Mate, K.S. </w:t>
      </w:r>
      <w:r>
        <w:rPr>
          <w:rFonts w:ascii="Times New Roman" w:hAnsi="Times New Roman" w:cs="Times New Roman"/>
          <w:sz w:val="24"/>
        </w:rPr>
        <w:t>&amp;</w:t>
      </w:r>
      <w:r w:rsidRPr="004B3D3F">
        <w:rPr>
          <w:rFonts w:ascii="Times New Roman" w:hAnsi="Times New Roman" w:cs="Times New Roman"/>
          <w:sz w:val="24"/>
        </w:rPr>
        <w:t xml:space="preserve"> Rakover, J., 2016</w:t>
      </w:r>
      <w:r>
        <w:rPr>
          <w:rFonts w:ascii="Times New Roman" w:hAnsi="Times New Roman" w:cs="Times New Roman"/>
          <w:sz w:val="24"/>
        </w:rPr>
        <w:t>,</w:t>
      </w:r>
      <w:r w:rsidRPr="004B3D3F">
        <w:rPr>
          <w:rFonts w:ascii="Times New Roman" w:hAnsi="Times New Roman" w:cs="Times New Roman"/>
          <w:sz w:val="24"/>
        </w:rPr>
        <w:t xml:space="preserve"> </w:t>
      </w:r>
      <w:r>
        <w:rPr>
          <w:rFonts w:ascii="Times New Roman" w:hAnsi="Times New Roman" w:cs="Times New Roman"/>
          <w:sz w:val="24"/>
        </w:rPr>
        <w:t>‘</w:t>
      </w:r>
      <w:r w:rsidRPr="004B3D3F">
        <w:rPr>
          <w:rFonts w:ascii="Times New Roman" w:hAnsi="Times New Roman" w:cs="Times New Roman"/>
          <w:sz w:val="24"/>
        </w:rPr>
        <w:t>4 Steps to Sustaining Improvement in Health Care.</w:t>
      </w:r>
      <w:r>
        <w:rPr>
          <w:rFonts w:ascii="Times New Roman" w:hAnsi="Times New Roman" w:cs="Times New Roman"/>
          <w:sz w:val="24"/>
        </w:rPr>
        <w:t xml:space="preserve">’, </w:t>
      </w:r>
      <w:r w:rsidRPr="000E4202">
        <w:rPr>
          <w:rFonts w:ascii="Times New Roman" w:hAnsi="Times New Roman" w:cs="Times New Roman"/>
          <w:i/>
          <w:iCs/>
          <w:sz w:val="24"/>
        </w:rPr>
        <w:t>Harvard Business Review</w:t>
      </w:r>
      <w:r>
        <w:rPr>
          <w:rFonts w:ascii="Times New Roman" w:hAnsi="Times New Roman" w:cs="Times New Roman"/>
          <w:sz w:val="24"/>
        </w:rPr>
        <w:t>, 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15" w:history="1">
        <w:r w:rsidRPr="003A3AAE">
          <w:rPr>
            <w:rStyle w:val="Hyperlink"/>
            <w:rFonts w:ascii="Times New Roman" w:hAnsi="Times New Roman" w:cs="Times New Roman"/>
            <w:sz w:val="24"/>
          </w:rPr>
          <w:t>https://hbr.org/2016/11/4-steps-to-sustaining-improvement-in-health-care</w:t>
        </w:r>
      </w:hyperlink>
      <w:r>
        <w:rPr>
          <w:rFonts w:ascii="Times New Roman" w:hAnsi="Times New Roman" w:cs="Times New Roman"/>
          <w:sz w:val="24"/>
        </w:rPr>
        <w:t>.</w:t>
      </w:r>
    </w:p>
    <w:p w14:paraId="534BC950" w14:textId="77777777" w:rsidR="0010342B" w:rsidRDefault="0010342B" w:rsidP="0010342B">
      <w:pPr>
        <w:spacing w:after="0" w:line="480" w:lineRule="auto"/>
        <w:ind w:left="426" w:right="-336" w:hanging="710"/>
        <w:rPr>
          <w:rFonts w:ascii="Times New Roman" w:hAnsi="Times New Roman" w:cs="Times New Roman"/>
          <w:sz w:val="24"/>
        </w:rPr>
      </w:pPr>
      <w:r w:rsidRPr="008052D2">
        <w:rPr>
          <w:rFonts w:ascii="Times New Roman" w:hAnsi="Times New Roman" w:cs="Times New Roman"/>
          <w:sz w:val="24"/>
        </w:rPr>
        <w:t>Mind, n. d.</w:t>
      </w:r>
      <w:r>
        <w:rPr>
          <w:rFonts w:ascii="Times New Roman" w:hAnsi="Times New Roman" w:cs="Times New Roman"/>
          <w:sz w:val="24"/>
        </w:rPr>
        <w:t>, 2020, ‘</w:t>
      </w:r>
      <w:r w:rsidRPr="00FE137A">
        <w:rPr>
          <w:rFonts w:ascii="Times New Roman" w:hAnsi="Times New Roman" w:cs="Times New Roman"/>
          <w:sz w:val="24"/>
        </w:rPr>
        <w:t>How to Take Stock of Mental Health in Your Workplace</w:t>
      </w:r>
      <w:r>
        <w:rPr>
          <w:rFonts w:ascii="Times New Roman" w:hAnsi="Times New Roman" w:cs="Times New Roman"/>
          <w:i/>
          <w:iCs/>
          <w:sz w:val="24"/>
        </w:rPr>
        <w:t>’,</w:t>
      </w:r>
      <w:r w:rsidRPr="008052D2">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16" w:history="1">
        <w:r w:rsidRPr="003A3AAE">
          <w:rPr>
            <w:rStyle w:val="Hyperlink"/>
            <w:rFonts w:ascii="Times New Roman" w:hAnsi="Times New Roman" w:cs="Times New Roman"/>
            <w:sz w:val="24"/>
          </w:rPr>
          <w:t>https://www.mind.org.uk/media-a/4664/resource_2_take_stock_of_mh_in_your_workplace_final.pdf</w:t>
        </w:r>
      </w:hyperlink>
      <w:r>
        <w:rPr>
          <w:rFonts w:ascii="Times New Roman" w:hAnsi="Times New Roman" w:cs="Times New Roman"/>
          <w:sz w:val="24"/>
        </w:rPr>
        <w:t>.</w:t>
      </w:r>
    </w:p>
    <w:p w14:paraId="1D76D8C2" w14:textId="5769CFDB" w:rsidR="0010342B" w:rsidRDefault="0010342B" w:rsidP="0010342B">
      <w:pPr>
        <w:spacing w:after="0" w:line="480" w:lineRule="auto"/>
        <w:ind w:left="426" w:right="-336" w:hanging="710"/>
        <w:rPr>
          <w:rFonts w:ascii="Times New Roman" w:hAnsi="Times New Roman" w:cs="Times New Roman"/>
          <w:sz w:val="24"/>
        </w:rPr>
      </w:pPr>
      <w:r>
        <w:rPr>
          <w:rFonts w:ascii="Times New Roman" w:hAnsi="Times New Roman" w:cs="Times New Roman"/>
          <w:sz w:val="24"/>
        </w:rPr>
        <w:t>Slatt</w:t>
      </w:r>
      <w:r w:rsidRPr="009D28A3">
        <w:rPr>
          <w:rFonts w:ascii="Times New Roman" w:hAnsi="Times New Roman" w:cs="Times New Roman"/>
          <w:sz w:val="24"/>
        </w:rPr>
        <w:t>ery, P. 2020</w:t>
      </w:r>
      <w:r>
        <w:rPr>
          <w:rFonts w:ascii="Times New Roman" w:hAnsi="Times New Roman" w:cs="Times New Roman"/>
          <w:sz w:val="24"/>
        </w:rPr>
        <w:t>, ‘</w:t>
      </w:r>
      <w:r w:rsidR="00A7531C" w:rsidRPr="00FE137A">
        <w:rPr>
          <w:rFonts w:ascii="Times New Roman" w:hAnsi="Times New Roman" w:cs="Times New Roman"/>
          <w:sz w:val="24"/>
        </w:rPr>
        <w:t>Behavior</w:t>
      </w:r>
      <w:r w:rsidRPr="00FE137A">
        <w:rPr>
          <w:rFonts w:ascii="Times New Roman" w:hAnsi="Times New Roman" w:cs="Times New Roman"/>
          <w:sz w:val="24"/>
        </w:rPr>
        <w:t xml:space="preserve"> Change 101 Series: Five Steps to Select the Right </w:t>
      </w:r>
      <w:r w:rsidR="00A7531C" w:rsidRPr="00FE137A">
        <w:rPr>
          <w:rFonts w:ascii="Times New Roman" w:hAnsi="Times New Roman" w:cs="Times New Roman"/>
          <w:sz w:val="24"/>
        </w:rPr>
        <w:t>Behavior</w:t>
      </w:r>
      <w:r w:rsidRPr="00FE137A">
        <w:rPr>
          <w:rFonts w:ascii="Times New Roman" w:hAnsi="Times New Roman" w:cs="Times New Roman"/>
          <w:sz w:val="24"/>
        </w:rPr>
        <w:t>/S to Target’</w:t>
      </w:r>
      <w:r>
        <w:rPr>
          <w:rFonts w:ascii="Times New Roman" w:hAnsi="Times New Roman" w:cs="Times New Roman"/>
          <w:i/>
          <w:iCs/>
          <w:sz w:val="24"/>
        </w:rPr>
        <w:t>,</w:t>
      </w:r>
      <w:r w:rsidRPr="00A90587">
        <w:rPr>
          <w:rFonts w:ascii="Times New Roman" w:hAnsi="Times New Roman" w:cs="Times New Roman"/>
          <w:i/>
          <w:iCs/>
          <w:sz w:val="24"/>
        </w:rPr>
        <w:t xml:space="preserve"> Monash University</w:t>
      </w:r>
      <w:r>
        <w:rPr>
          <w:rFonts w:ascii="Times New Roman" w:hAnsi="Times New Roman" w:cs="Times New Roman"/>
          <w:sz w:val="24"/>
        </w:rPr>
        <w:t>,</w:t>
      </w:r>
      <w:r w:rsidRPr="009D28A3">
        <w:rPr>
          <w:rFonts w:ascii="Times New Roman" w:hAnsi="Times New Roman" w:cs="Times New Roman"/>
          <w:sz w:val="24"/>
        </w:rPr>
        <w:t xml:space="preserve"> </w:t>
      </w:r>
      <w:hyperlink r:id="rId17" w:history="1">
        <w:r w:rsidRPr="003A3AAE">
          <w:rPr>
            <w:rStyle w:val="Hyperlink"/>
            <w:rFonts w:ascii="Times New Roman" w:hAnsi="Times New Roman" w:cs="Times New Roman"/>
            <w:sz w:val="24"/>
          </w:rPr>
          <w:t>https://www.behaviourworksaustralia.org/behaviour-change-101-series-five-steps-to-select-the-right-behaviour-to-target/</w:t>
        </w:r>
      </w:hyperlink>
      <w:r>
        <w:rPr>
          <w:rFonts w:ascii="Times New Roman" w:hAnsi="Times New Roman" w:cs="Times New Roman"/>
          <w:sz w:val="24"/>
        </w:rPr>
        <w:t>.</w:t>
      </w:r>
    </w:p>
    <w:p w14:paraId="73664405" w14:textId="77777777" w:rsidR="0010342B" w:rsidRPr="002A6892" w:rsidRDefault="0010342B" w:rsidP="0010342B">
      <w:pPr>
        <w:spacing w:after="0" w:line="480" w:lineRule="auto"/>
        <w:ind w:hanging="284"/>
        <w:rPr>
          <w:rFonts w:asciiTheme="majorBidi" w:eastAsia="Times New Roman" w:hAnsiTheme="majorBidi" w:cstheme="majorBidi"/>
          <w:sz w:val="24"/>
          <w:szCs w:val="24"/>
          <w:lang w:val="en-AU" w:eastAsia="en-GB"/>
        </w:rPr>
      </w:pPr>
      <w:r w:rsidRPr="002A6892">
        <w:rPr>
          <w:rFonts w:asciiTheme="majorBidi" w:eastAsia="Times New Roman" w:hAnsiTheme="majorBidi" w:cstheme="majorBidi"/>
          <w:sz w:val="24"/>
          <w:szCs w:val="24"/>
          <w:shd w:val="clear" w:color="auto" w:fill="FFFFFF"/>
          <w:lang w:val="en-AU" w:eastAsia="en-GB"/>
        </w:rPr>
        <w:lastRenderedPageBreak/>
        <w:t>Michie, S., Atkins, L. &amp; West, R. 2014, 'The behaviour change wheel: a guide to designing interventions'</w:t>
      </w:r>
      <w:r w:rsidRPr="002A6892">
        <w:rPr>
          <w:rFonts w:asciiTheme="majorBidi" w:eastAsia="Times New Roman" w:hAnsiTheme="majorBidi" w:cstheme="majorBidi"/>
          <w:i/>
          <w:iCs/>
          <w:sz w:val="24"/>
          <w:szCs w:val="24"/>
          <w:lang w:val="en-AU" w:eastAsia="en-GB"/>
        </w:rPr>
        <w:t>, Needed: physician leaders</w:t>
      </w:r>
      <w:r w:rsidRPr="002A6892">
        <w:rPr>
          <w:rFonts w:asciiTheme="majorBidi" w:eastAsia="Times New Roman" w:hAnsiTheme="majorBidi" w:cstheme="majorBidi"/>
          <w:sz w:val="24"/>
          <w:szCs w:val="24"/>
          <w:shd w:val="clear" w:color="auto" w:fill="FFFFFF"/>
          <w:lang w:val="en-AU" w:eastAsia="en-GB"/>
        </w:rPr>
        <w:t>, vol. 26, p.146.</w:t>
      </w:r>
    </w:p>
    <w:p w14:paraId="354C60D7" w14:textId="77777777" w:rsidR="0010342B" w:rsidRPr="00F9433B" w:rsidRDefault="0010342B" w:rsidP="0010342B">
      <w:pPr>
        <w:spacing w:after="0" w:line="480" w:lineRule="auto"/>
        <w:ind w:left="426" w:hanging="71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Fulton, E.A., Brown, K.E., Kwah, K.L. &amp; Wild, S., 2016, ‘StopApp: using the behaviour change wheel to develop an app to increase uptake and attendance at NHS Stop Smoking Services’, </w:t>
      </w:r>
      <w:r w:rsidRPr="00DD35D2">
        <w:rPr>
          <w:rFonts w:ascii="Times New Roman" w:hAnsi="Times New Roman" w:cs="Times New Roman"/>
          <w:i/>
          <w:iCs/>
          <w:color w:val="000000" w:themeColor="text1"/>
          <w:sz w:val="24"/>
          <w:szCs w:val="24"/>
          <w:lang w:val="en-GB"/>
        </w:rPr>
        <w:t>Multidisciplinary Digital Publishing Institute</w:t>
      </w:r>
      <w:r>
        <w:rPr>
          <w:rFonts w:ascii="Times New Roman" w:hAnsi="Times New Roman" w:cs="Times New Roman"/>
          <w:color w:val="000000" w:themeColor="text1"/>
          <w:sz w:val="24"/>
          <w:szCs w:val="24"/>
          <w:lang w:val="en-GB"/>
        </w:rPr>
        <w:t>, vol. 4, no. 2, p.31</w:t>
      </w:r>
    </w:p>
    <w:p w14:paraId="4E2BD6AC" w14:textId="77777777" w:rsidR="0010342B" w:rsidRPr="000C7CD8" w:rsidRDefault="0010342B" w:rsidP="0010342B">
      <w:pPr>
        <w:spacing w:after="0" w:line="480" w:lineRule="auto"/>
        <w:ind w:left="1440" w:hanging="720"/>
        <w:rPr>
          <w:rFonts w:ascii="Times New Roman" w:hAnsi="Times New Roman" w:cs="Times New Roman"/>
          <w:sz w:val="24"/>
          <w:lang w:val="en-GB"/>
        </w:rPr>
      </w:pPr>
    </w:p>
    <w:p w14:paraId="02D751AA" w14:textId="77777777" w:rsidR="0010342B" w:rsidRPr="00FE137A" w:rsidRDefault="0010342B" w:rsidP="0010342B">
      <w:pPr>
        <w:pStyle w:val="Heading1"/>
        <w:jc w:val="center"/>
        <w:rPr>
          <w:b w:val="0"/>
          <w:sz w:val="24"/>
          <w:szCs w:val="24"/>
          <w:lang w:val="en-AU"/>
        </w:rPr>
      </w:pPr>
    </w:p>
    <w:p w14:paraId="19649DAF" w14:textId="77777777" w:rsidR="0010342B" w:rsidRPr="00763465" w:rsidRDefault="0010342B" w:rsidP="0010342B">
      <w:pPr>
        <w:rPr>
          <w:lang w:val="en-GB"/>
        </w:rPr>
      </w:pPr>
    </w:p>
    <w:p w14:paraId="171598BE" w14:textId="77777777" w:rsidR="00667047" w:rsidRPr="0010342B" w:rsidRDefault="00667047">
      <w:pPr>
        <w:rPr>
          <w:lang w:val="en-GB"/>
        </w:rPr>
      </w:pPr>
    </w:p>
    <w:sectPr w:rsidR="00667047" w:rsidRPr="0010342B" w:rsidSect="0046798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60520" w14:textId="77777777" w:rsidR="00A01529" w:rsidRDefault="00A01529" w:rsidP="00A7531C">
      <w:pPr>
        <w:spacing w:after="0" w:line="240" w:lineRule="auto"/>
      </w:pPr>
      <w:r>
        <w:separator/>
      </w:r>
    </w:p>
  </w:endnote>
  <w:endnote w:type="continuationSeparator" w:id="0">
    <w:p w14:paraId="411F7130" w14:textId="77777777" w:rsidR="00A01529" w:rsidRDefault="00A01529" w:rsidP="00A75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9C663" w14:textId="77777777" w:rsidR="00A7531C" w:rsidRDefault="00A7531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5C2E0" w14:textId="77777777" w:rsidR="00A7531C" w:rsidRDefault="00A7531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91157" w14:textId="77777777" w:rsidR="00A7531C" w:rsidRDefault="00A753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0FD23" w14:textId="77777777" w:rsidR="00A01529" w:rsidRDefault="00A01529" w:rsidP="00A7531C">
      <w:pPr>
        <w:spacing w:after="0" w:line="240" w:lineRule="auto"/>
      </w:pPr>
      <w:r>
        <w:separator/>
      </w:r>
    </w:p>
  </w:footnote>
  <w:footnote w:type="continuationSeparator" w:id="0">
    <w:p w14:paraId="4FD1FDF6" w14:textId="77777777" w:rsidR="00A01529" w:rsidRDefault="00A01529" w:rsidP="00A75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6FCD7" w14:textId="77777777" w:rsidR="00A7531C" w:rsidRDefault="00A7531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26679495"/>
      <w:docPartObj>
        <w:docPartGallery w:val="Page Numbers (Top of Page)"/>
        <w:docPartUnique/>
      </w:docPartObj>
    </w:sdtPr>
    <w:sdtEndPr>
      <w:rPr>
        <w:noProof/>
      </w:rPr>
    </w:sdtEndPr>
    <w:sdtContent>
      <w:p w14:paraId="79AB2C64" w14:textId="0BD1B9C6" w:rsidR="00A7531C" w:rsidRPr="00A7531C" w:rsidRDefault="00A7531C">
        <w:pPr>
          <w:pStyle w:val="Header"/>
          <w:jc w:val="right"/>
          <w:rPr>
            <w:rFonts w:ascii="Times New Roman" w:hAnsi="Times New Roman" w:cs="Times New Roman"/>
            <w:sz w:val="24"/>
            <w:szCs w:val="24"/>
          </w:rPr>
        </w:pPr>
        <w:r w:rsidRPr="00A7531C">
          <w:rPr>
            <w:rFonts w:ascii="Times New Roman" w:hAnsi="Times New Roman" w:cs="Times New Roman"/>
            <w:sz w:val="24"/>
            <w:szCs w:val="24"/>
          </w:rPr>
          <w:t>EMPLOYEE WELFARE AND WELLBEING</w:t>
        </w:r>
        <w:r>
          <w:rPr>
            <w:rFonts w:ascii="Times New Roman" w:hAnsi="Times New Roman" w:cs="Times New Roman"/>
            <w:sz w:val="24"/>
            <w:szCs w:val="24"/>
          </w:rPr>
          <w:tab/>
        </w:r>
        <w:r>
          <w:rPr>
            <w:rFonts w:ascii="Times New Roman" w:hAnsi="Times New Roman" w:cs="Times New Roman"/>
            <w:sz w:val="24"/>
            <w:szCs w:val="24"/>
          </w:rPr>
          <w:tab/>
        </w:r>
        <w:r w:rsidRPr="00A7531C">
          <w:rPr>
            <w:rFonts w:ascii="Times New Roman" w:hAnsi="Times New Roman" w:cs="Times New Roman"/>
            <w:sz w:val="24"/>
            <w:szCs w:val="24"/>
          </w:rPr>
          <w:fldChar w:fldCharType="begin"/>
        </w:r>
        <w:r w:rsidRPr="00A7531C">
          <w:rPr>
            <w:rFonts w:ascii="Times New Roman" w:hAnsi="Times New Roman" w:cs="Times New Roman"/>
            <w:sz w:val="24"/>
            <w:szCs w:val="24"/>
          </w:rPr>
          <w:instrText xml:space="preserve"> PAGE   \* MERGEFORMAT </w:instrText>
        </w:r>
        <w:r w:rsidRPr="00A7531C">
          <w:rPr>
            <w:rFonts w:ascii="Times New Roman" w:hAnsi="Times New Roman" w:cs="Times New Roman"/>
            <w:sz w:val="24"/>
            <w:szCs w:val="24"/>
          </w:rPr>
          <w:fldChar w:fldCharType="separate"/>
        </w:r>
        <w:r w:rsidR="000326A7">
          <w:rPr>
            <w:rFonts w:ascii="Times New Roman" w:hAnsi="Times New Roman" w:cs="Times New Roman"/>
            <w:noProof/>
            <w:sz w:val="24"/>
            <w:szCs w:val="24"/>
          </w:rPr>
          <w:t>5</w:t>
        </w:r>
        <w:r w:rsidRPr="00A7531C">
          <w:rPr>
            <w:rFonts w:ascii="Times New Roman" w:hAnsi="Times New Roman" w:cs="Times New Roman"/>
            <w:noProof/>
            <w:sz w:val="24"/>
            <w:szCs w:val="24"/>
          </w:rPr>
          <w:fldChar w:fldCharType="end"/>
        </w:r>
      </w:p>
    </w:sdtContent>
  </w:sdt>
  <w:p w14:paraId="47BF4D55" w14:textId="77777777" w:rsidR="00A7531C" w:rsidRPr="00A7531C" w:rsidRDefault="00A7531C">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D19C2" w14:textId="2CEC4454" w:rsidR="00A7531C" w:rsidRPr="00A7531C" w:rsidRDefault="00A7531C">
    <w:pPr>
      <w:pStyle w:val="Header"/>
      <w:jc w:val="right"/>
      <w:rPr>
        <w:rFonts w:ascii="Times New Roman" w:hAnsi="Times New Roman" w:cs="Times New Roman"/>
        <w:sz w:val="24"/>
        <w:szCs w:val="24"/>
      </w:rPr>
    </w:pPr>
    <w:r w:rsidRPr="00A7531C">
      <w:rPr>
        <w:rFonts w:ascii="Times New Roman" w:hAnsi="Times New Roman" w:cs="Times New Roman"/>
        <w:sz w:val="24"/>
        <w:szCs w:val="24"/>
      </w:rPr>
      <w:t>Running head: EMPLOYEE WELFARE AND WELLBEING</w:t>
    </w:r>
    <w:sdt>
      <w:sdtPr>
        <w:rPr>
          <w:rFonts w:ascii="Times New Roman" w:hAnsi="Times New Roman" w:cs="Times New Roman"/>
          <w:sz w:val="24"/>
          <w:szCs w:val="24"/>
        </w:rPr>
        <w:id w:val="2045939089"/>
        <w:docPartObj>
          <w:docPartGallery w:val="Page Numbers (Top of Page)"/>
          <w:docPartUnique/>
        </w:docPartObj>
      </w:sdtPr>
      <w:sdtEndPr>
        <w:rPr>
          <w:noProof/>
        </w:rPr>
      </w:sdtEndPr>
      <w:sdtContent>
        <w:r>
          <w:rPr>
            <w:rFonts w:ascii="Times New Roman" w:hAnsi="Times New Roman" w:cs="Times New Roman"/>
            <w:sz w:val="24"/>
            <w:szCs w:val="24"/>
          </w:rPr>
          <w:tab/>
        </w:r>
        <w:r w:rsidRPr="00A7531C">
          <w:rPr>
            <w:rFonts w:ascii="Times New Roman" w:hAnsi="Times New Roman" w:cs="Times New Roman"/>
            <w:sz w:val="24"/>
            <w:szCs w:val="24"/>
          </w:rPr>
          <w:fldChar w:fldCharType="begin"/>
        </w:r>
        <w:r w:rsidRPr="00A7531C">
          <w:rPr>
            <w:rFonts w:ascii="Times New Roman" w:hAnsi="Times New Roman" w:cs="Times New Roman"/>
            <w:sz w:val="24"/>
            <w:szCs w:val="24"/>
          </w:rPr>
          <w:instrText xml:space="preserve"> PAGE   \* MERGEFORMAT </w:instrText>
        </w:r>
        <w:r w:rsidRPr="00A7531C">
          <w:rPr>
            <w:rFonts w:ascii="Times New Roman" w:hAnsi="Times New Roman" w:cs="Times New Roman"/>
            <w:sz w:val="24"/>
            <w:szCs w:val="24"/>
          </w:rPr>
          <w:fldChar w:fldCharType="separate"/>
        </w:r>
        <w:r w:rsidR="00D044CE">
          <w:rPr>
            <w:rFonts w:ascii="Times New Roman" w:hAnsi="Times New Roman" w:cs="Times New Roman"/>
            <w:noProof/>
            <w:sz w:val="24"/>
            <w:szCs w:val="24"/>
          </w:rPr>
          <w:t>1</w:t>
        </w:r>
        <w:r w:rsidRPr="00A7531C">
          <w:rPr>
            <w:rFonts w:ascii="Times New Roman" w:hAnsi="Times New Roman" w:cs="Times New Roman"/>
            <w:noProof/>
            <w:sz w:val="24"/>
            <w:szCs w:val="24"/>
          </w:rPr>
          <w:fldChar w:fldCharType="end"/>
        </w:r>
      </w:sdtContent>
    </w:sdt>
  </w:p>
  <w:p w14:paraId="531A141B" w14:textId="77777777" w:rsidR="00A7531C" w:rsidRDefault="00A75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42B"/>
    <w:rsid w:val="000326A7"/>
    <w:rsid w:val="0010342B"/>
    <w:rsid w:val="001B1E0B"/>
    <w:rsid w:val="0021053A"/>
    <w:rsid w:val="002B1874"/>
    <w:rsid w:val="002B1971"/>
    <w:rsid w:val="0036547D"/>
    <w:rsid w:val="004135CE"/>
    <w:rsid w:val="00467980"/>
    <w:rsid w:val="00535DBE"/>
    <w:rsid w:val="005953FB"/>
    <w:rsid w:val="005E48B4"/>
    <w:rsid w:val="00660E63"/>
    <w:rsid w:val="00667047"/>
    <w:rsid w:val="00793528"/>
    <w:rsid w:val="00974D05"/>
    <w:rsid w:val="009857E9"/>
    <w:rsid w:val="00A01529"/>
    <w:rsid w:val="00A071BA"/>
    <w:rsid w:val="00A7531C"/>
    <w:rsid w:val="00CE38D0"/>
    <w:rsid w:val="00D044CE"/>
    <w:rsid w:val="00D130F6"/>
    <w:rsid w:val="00D42F09"/>
    <w:rsid w:val="00EE7A4B"/>
    <w:rsid w:val="00F2191D"/>
    <w:rsid w:val="00F30FB8"/>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2E665"/>
  <w15:chartTrackingRefBased/>
  <w15:docId w15:val="{9F14EC9C-5999-0A48-9035-4C92334B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42B"/>
    <w:pPr>
      <w:spacing w:after="160" w:line="259" w:lineRule="auto"/>
    </w:pPr>
    <w:rPr>
      <w:rFonts w:eastAsiaTheme="minorEastAsia"/>
      <w:sz w:val="22"/>
      <w:szCs w:val="22"/>
      <w:lang w:val="en-US"/>
    </w:rPr>
  </w:style>
  <w:style w:type="paragraph" w:styleId="Heading1">
    <w:name w:val="heading 1"/>
    <w:basedOn w:val="Normal"/>
    <w:link w:val="Heading1Char"/>
    <w:uiPriority w:val="9"/>
    <w:qFormat/>
    <w:rsid w:val="001034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42B"/>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10342B"/>
    <w:rPr>
      <w:color w:val="0563C1" w:themeColor="hyperlink"/>
      <w:u w:val="single"/>
    </w:rPr>
  </w:style>
  <w:style w:type="paragraph" w:styleId="TOCHeading">
    <w:name w:val="TOC Heading"/>
    <w:basedOn w:val="Heading1"/>
    <w:next w:val="Normal"/>
    <w:uiPriority w:val="39"/>
    <w:unhideWhenUsed/>
    <w:qFormat/>
    <w:rsid w:val="0010342B"/>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table" w:styleId="TableGrid">
    <w:name w:val="Table Grid"/>
    <w:basedOn w:val="TableNormal"/>
    <w:uiPriority w:val="39"/>
    <w:rsid w:val="0010342B"/>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0342B"/>
    <w:pPr>
      <w:spacing w:before="120" w:after="0"/>
    </w:pPr>
    <w:rPr>
      <w:rFonts w:cstheme="minorHAnsi"/>
      <w:b/>
      <w:bCs/>
      <w:i/>
      <w:iCs/>
      <w:sz w:val="24"/>
      <w:szCs w:val="28"/>
    </w:rPr>
  </w:style>
  <w:style w:type="paragraph" w:styleId="NormalWeb">
    <w:name w:val="Normal (Web)"/>
    <w:basedOn w:val="Normal"/>
    <w:uiPriority w:val="99"/>
    <w:unhideWhenUsed/>
    <w:rsid w:val="00A071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71BA"/>
    <w:rPr>
      <w:b/>
      <w:bCs/>
    </w:rPr>
  </w:style>
  <w:style w:type="paragraph" w:styleId="Header">
    <w:name w:val="header"/>
    <w:basedOn w:val="Normal"/>
    <w:link w:val="HeaderChar"/>
    <w:uiPriority w:val="99"/>
    <w:unhideWhenUsed/>
    <w:rsid w:val="00A75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31C"/>
    <w:rPr>
      <w:rFonts w:eastAsiaTheme="minorEastAsia"/>
      <w:sz w:val="22"/>
      <w:szCs w:val="22"/>
      <w:lang w:val="en-US"/>
    </w:rPr>
  </w:style>
  <w:style w:type="paragraph" w:styleId="Footer">
    <w:name w:val="footer"/>
    <w:basedOn w:val="Normal"/>
    <w:link w:val="FooterChar"/>
    <w:uiPriority w:val="99"/>
    <w:unhideWhenUsed/>
    <w:rsid w:val="00A75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31C"/>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324722">
      <w:bodyDiv w:val="1"/>
      <w:marLeft w:val="0"/>
      <w:marRight w:val="0"/>
      <w:marTop w:val="0"/>
      <w:marBottom w:val="0"/>
      <w:divBdr>
        <w:top w:val="none" w:sz="0" w:space="0" w:color="auto"/>
        <w:left w:val="none" w:sz="0" w:space="0" w:color="auto"/>
        <w:bottom w:val="none" w:sz="0" w:space="0" w:color="auto"/>
        <w:right w:val="none" w:sz="0" w:space="0" w:color="auto"/>
      </w:divBdr>
    </w:div>
    <w:div w:id="149698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ahealth.sa.gov.au/wps/wcm/connect/public+content/sa+health+internet/healthy+living/healthy+communities/workplaces/ideas+for+action/mental+health+and+wellbein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www.blackdoginstitute.org.au/resources-support/wellbeing/workplace-wellbeing/" TargetMode="External"/><Relationship Id="rId17" Type="http://schemas.openxmlformats.org/officeDocument/2006/relationships/hyperlink" Target="https://www.behaviourworksaustralia.org/behaviour-change-101-series-five-steps-to-select-the-right-behaviour-to-target/" TargetMode="External"/><Relationship Id="rId2" Type="http://schemas.openxmlformats.org/officeDocument/2006/relationships/settings" Target="settings.xml"/><Relationship Id="rId16" Type="http://schemas.openxmlformats.org/officeDocument/2006/relationships/hyperlink" Target="https://www.mind.org.uk/media-a/4664/resource_2_take_stock_of_mh_in_your_workplace_final.pdf"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hbr.org/2016/11/4-steps-to-sustaining-improvement-in-health-care" TargetMode="Externa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www.hopkinsmedicine.org/health/conditions-and-diseases/coronavirus/coronavirus-social-distancing-and-self-quarant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2814</Words>
  <Characters>16046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ZAHRANI</dc:creator>
  <cp:keywords/>
  <dc:description/>
  <cp:lastModifiedBy>Windows User</cp:lastModifiedBy>
  <cp:revision>2</cp:revision>
  <dcterms:created xsi:type="dcterms:W3CDTF">2020-06-20T16:33:00Z</dcterms:created>
  <dcterms:modified xsi:type="dcterms:W3CDTF">2020-06-20T16:33:00Z</dcterms:modified>
</cp:coreProperties>
</file>